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81FAD" w14:textId="09D8188D" w:rsidR="000C40EF" w:rsidRPr="00144AC8" w:rsidRDefault="000C40EF" w:rsidP="000C40EF">
      <w:pPr>
        <w:spacing w:after="0"/>
        <w:ind w:left="1988" w:hanging="1988"/>
        <w:jc w:val="both"/>
        <w:rPr>
          <w:rFonts w:ascii="Arial" w:eastAsia="Batang" w:hAnsi="Arial" w:cs="Arial"/>
          <w:b/>
          <w:bCs/>
          <w:sz w:val="24"/>
          <w:szCs w:val="24"/>
          <w:lang w:val="de-DE"/>
        </w:rPr>
      </w:pPr>
      <w:r w:rsidRPr="00144AC8">
        <w:rPr>
          <w:rFonts w:ascii="Arial" w:eastAsia="Batang" w:hAnsi="Arial" w:cs="Arial"/>
          <w:b/>
          <w:bCs/>
          <w:sz w:val="24"/>
          <w:szCs w:val="24"/>
          <w:lang w:val="de-DE"/>
        </w:rPr>
        <w:t>3GPP TSG RAN WG1 #110</w:t>
      </w:r>
      <w:r>
        <w:rPr>
          <w:rFonts w:ascii="Arial" w:eastAsia="Batang" w:hAnsi="Arial" w:cs="Arial"/>
          <w:b/>
          <w:bCs/>
          <w:sz w:val="24"/>
          <w:szCs w:val="24"/>
          <w:lang w:val="de-DE"/>
        </w:rPr>
        <w:t>bis-e</w:t>
      </w:r>
      <w:r w:rsidRPr="00144AC8">
        <w:rPr>
          <w:rFonts w:ascii="Arial" w:eastAsia="Batang" w:hAnsi="Arial" w:cs="Arial"/>
          <w:b/>
          <w:bCs/>
          <w:sz w:val="24"/>
          <w:szCs w:val="24"/>
          <w:lang w:val="de-DE"/>
        </w:rPr>
        <w:t xml:space="preserve">  </w:t>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sidRPr="00144AC8">
        <w:rPr>
          <w:rFonts w:ascii="Arial" w:eastAsia="Batang" w:hAnsi="Arial" w:cs="Arial"/>
          <w:b/>
          <w:bCs/>
          <w:sz w:val="24"/>
          <w:szCs w:val="24"/>
          <w:lang w:val="de-DE"/>
        </w:rPr>
        <w:tab/>
      </w:r>
      <w:r>
        <w:rPr>
          <w:rFonts w:ascii="Arial" w:eastAsia="Batang" w:hAnsi="Arial" w:cs="Arial"/>
          <w:b/>
          <w:bCs/>
          <w:sz w:val="24"/>
          <w:szCs w:val="24"/>
          <w:lang w:val="de-DE"/>
        </w:rPr>
        <w:t xml:space="preserve">          </w:t>
      </w:r>
      <w:r w:rsidRPr="00144AC8">
        <w:rPr>
          <w:rFonts w:ascii="Arial" w:eastAsia="Batang" w:hAnsi="Arial" w:cs="Arial"/>
          <w:b/>
          <w:bCs/>
          <w:sz w:val="24"/>
          <w:szCs w:val="24"/>
          <w:lang w:val="de-DE"/>
        </w:rPr>
        <w:t>R1-</w:t>
      </w:r>
      <w:r w:rsidR="00505E41" w:rsidRPr="00144AC8">
        <w:rPr>
          <w:rFonts w:ascii="Arial" w:eastAsia="Batang" w:hAnsi="Arial" w:cs="Arial"/>
          <w:b/>
          <w:bCs/>
          <w:sz w:val="24"/>
          <w:szCs w:val="24"/>
          <w:lang w:val="de-DE"/>
        </w:rPr>
        <w:t>22</w:t>
      </w:r>
      <w:r w:rsidR="00505E41">
        <w:rPr>
          <w:rFonts w:ascii="Arial" w:eastAsia="Batang" w:hAnsi="Arial" w:cs="Arial"/>
          <w:b/>
          <w:bCs/>
          <w:sz w:val="24"/>
          <w:szCs w:val="24"/>
          <w:lang w:val="de-DE"/>
        </w:rPr>
        <w:t>09065</w:t>
      </w:r>
    </w:p>
    <w:p w14:paraId="6FF416B9" w14:textId="77777777" w:rsidR="000C40EF" w:rsidRPr="00C26C48" w:rsidRDefault="000C40EF" w:rsidP="000C40EF">
      <w:pPr>
        <w:tabs>
          <w:tab w:val="center" w:pos="4536"/>
          <w:tab w:val="right" w:pos="9072"/>
        </w:tabs>
        <w:rPr>
          <w:rFonts w:ascii="Arial" w:eastAsia="MS Mincho" w:hAnsi="Arial" w:cs="Arial"/>
          <w:b/>
          <w:sz w:val="24"/>
          <w:szCs w:val="24"/>
          <w:lang w:eastAsia="ja-JP"/>
        </w:rPr>
      </w:pPr>
      <w:r>
        <w:rPr>
          <w:rFonts w:ascii="Arial" w:eastAsia="Batang" w:hAnsi="Arial" w:cs="Arial"/>
          <w:b/>
          <w:bCs/>
          <w:sz w:val="24"/>
          <w:szCs w:val="24"/>
          <w:lang w:val="de-DE"/>
        </w:rPr>
        <w:t>e-Meeting</w:t>
      </w:r>
      <w:r w:rsidRPr="00144AC8">
        <w:rPr>
          <w:rFonts w:ascii="Arial" w:eastAsia="Batang" w:hAnsi="Arial" w:cs="Arial"/>
          <w:b/>
          <w:bCs/>
          <w:sz w:val="24"/>
          <w:szCs w:val="24"/>
          <w:lang w:val="de-DE"/>
        </w:rPr>
        <w:t xml:space="preserve">, </w:t>
      </w:r>
      <w:r>
        <w:rPr>
          <w:rFonts w:ascii="Arial" w:eastAsia="MS Mincho" w:hAnsi="Arial" w:cs="Arial"/>
          <w:b/>
          <w:sz w:val="24"/>
          <w:szCs w:val="24"/>
          <w:lang w:eastAsia="ja-JP"/>
        </w:rPr>
        <w:t>Oct</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10</w:t>
      </w:r>
      <w:r w:rsidRPr="00C26C48">
        <w:rPr>
          <w:rFonts w:ascii="Arial" w:eastAsia="MS Mincho" w:hAnsi="Arial" w:cs="Arial"/>
          <w:b/>
          <w:sz w:val="24"/>
          <w:szCs w:val="24"/>
          <w:vertAlign w:val="superscript"/>
          <w:lang w:eastAsia="ja-JP"/>
        </w:rPr>
        <w:t>th</w:t>
      </w:r>
      <w:r>
        <w:rPr>
          <w:rFonts w:ascii="Arial" w:eastAsia="MS Mincho" w:hAnsi="Arial" w:cs="Arial"/>
          <w:b/>
          <w:sz w:val="24"/>
          <w:szCs w:val="24"/>
          <w:lang w:eastAsia="ja-JP"/>
        </w:rPr>
        <w:t xml:space="preserve"> </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19</w:t>
      </w:r>
      <w:r w:rsidRPr="00D241FA">
        <w:rPr>
          <w:rFonts w:ascii="Arial" w:eastAsia="MS Mincho" w:hAnsi="Arial" w:cs="Arial"/>
          <w:b/>
          <w:sz w:val="24"/>
          <w:szCs w:val="24"/>
          <w:vertAlign w:val="superscript"/>
          <w:lang w:eastAsia="ja-JP"/>
        </w:rPr>
        <w:t>th</w:t>
      </w:r>
      <w:r w:rsidRPr="00D241FA">
        <w:rPr>
          <w:rFonts w:ascii="Arial" w:eastAsia="MS Mincho" w:hAnsi="Arial" w:cs="Arial"/>
          <w:b/>
          <w:sz w:val="24"/>
          <w:szCs w:val="24"/>
          <w:lang w:eastAsia="ja-JP"/>
        </w:rPr>
        <w:t>, 2022</w:t>
      </w:r>
    </w:p>
    <w:p w14:paraId="440BB4BF" w14:textId="77777777" w:rsidR="00181951" w:rsidRPr="000036EF" w:rsidRDefault="00181951" w:rsidP="00B9289C">
      <w:pPr>
        <w:spacing w:after="0"/>
        <w:ind w:left="1988" w:hanging="1988"/>
        <w:jc w:val="both"/>
        <w:rPr>
          <w:rFonts w:ascii="Arial" w:hAnsi="Arial" w:cs="Arial"/>
          <w:b/>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D9DF89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F2AEC" w:rsidRPr="008F6549">
        <w:rPr>
          <w:rFonts w:ascii="Arial" w:hAnsi="Arial" w:cs="Arial"/>
          <w:b/>
          <w:sz w:val="24"/>
          <w:szCs w:val="24"/>
        </w:rPr>
        <w:t>Discussion</w:t>
      </w:r>
      <w:r w:rsidR="008F6549" w:rsidRPr="008F6549">
        <w:rPr>
          <w:rFonts w:ascii="Arial" w:hAnsi="Arial" w:cs="Arial"/>
          <w:b/>
          <w:sz w:val="24"/>
          <w:szCs w:val="24"/>
        </w:rPr>
        <w:t xml:space="preserve"> on Side control information to enable NR network-controlled repeater</w:t>
      </w:r>
    </w:p>
    <w:p w14:paraId="6AC8B0BF" w14:textId="1DB0EAB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2A5A63">
        <w:rPr>
          <w:rFonts w:ascii="Arial" w:hAnsi="Arial" w:cs="Arial"/>
          <w:b/>
          <w:sz w:val="24"/>
          <w:szCs w:val="24"/>
        </w:rPr>
        <w:t>8</w:t>
      </w:r>
      <w:r w:rsidR="00831233">
        <w:rPr>
          <w:rFonts w:ascii="Arial" w:hAnsi="Arial" w:cs="Arial"/>
          <w:b/>
          <w:sz w:val="24"/>
          <w:szCs w:val="24"/>
        </w:rPr>
        <w:t>.</w:t>
      </w:r>
      <w:r w:rsidR="002A5A63">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968564C" w14:textId="017CC2B6" w:rsidR="000130DA" w:rsidRPr="00BA5C43" w:rsidRDefault="00BA5C43" w:rsidP="000130DA">
      <w:pPr>
        <w:pStyle w:val="BodyText"/>
        <w:spacing w:before="120" w:after="180"/>
        <w:rPr>
          <w:rFonts w:ascii="Times New Roman" w:hAnsi="Times New Roman"/>
          <w:szCs w:val="20"/>
          <w:lang w:val="en-US" w:eastAsia="en-US"/>
        </w:rPr>
      </w:pPr>
      <w:r w:rsidRPr="00BA5C43">
        <w:rPr>
          <w:rFonts w:ascii="Times New Roman" w:hAnsi="Times New Roman"/>
          <w:szCs w:val="20"/>
          <w:lang w:val="en-US" w:eastAsia="en-US"/>
        </w:rPr>
        <w:t>For the work item for</w:t>
      </w:r>
      <w:r w:rsidR="000130DA" w:rsidRPr="00BA5C43">
        <w:rPr>
          <w:rFonts w:ascii="Times New Roman" w:hAnsi="Times New Roman"/>
          <w:szCs w:val="20"/>
          <w:lang w:val="en-US" w:eastAsia="en-US"/>
        </w:rPr>
        <w:t xml:space="preserve"> </w:t>
      </w:r>
      <w:r w:rsidRPr="00BA5C43">
        <w:rPr>
          <w:rFonts w:ascii="Times New Roman" w:hAnsi="Times New Roman"/>
          <w:szCs w:val="20"/>
          <w:lang w:val="en-US" w:eastAsia="en-US"/>
        </w:rPr>
        <w:t>NR network-controlled repeater</w:t>
      </w:r>
      <w:r w:rsidR="000130DA" w:rsidRPr="00BA5C43">
        <w:rPr>
          <w:rFonts w:ascii="Times New Roman" w:hAnsi="Times New Roman"/>
          <w:szCs w:val="20"/>
          <w:lang w:eastAsia="en-US"/>
        </w:rPr>
        <w:t xml:space="preserve"> (</w:t>
      </w:r>
      <w:r w:rsidRPr="00BA5C43">
        <w:rPr>
          <w:rFonts w:ascii="Times New Roman" w:hAnsi="Times New Roman"/>
          <w:szCs w:val="20"/>
          <w:lang w:val="en-US" w:eastAsia="en-US"/>
        </w:rPr>
        <w:t>NCR</w:t>
      </w:r>
      <w:r w:rsidR="000130DA" w:rsidRPr="00BA5C43">
        <w:rPr>
          <w:rFonts w:ascii="Times New Roman" w:hAnsi="Times New Roman"/>
          <w:szCs w:val="20"/>
          <w:lang w:eastAsia="en-US"/>
        </w:rPr>
        <w:t>)</w:t>
      </w:r>
      <w:r w:rsidR="000130DA" w:rsidRPr="00BA5C43">
        <w:rPr>
          <w:rFonts w:ascii="Times New Roman" w:hAnsi="Times New Roman"/>
          <w:szCs w:val="20"/>
          <w:lang w:val="en-US" w:eastAsia="en-US"/>
        </w:rPr>
        <w:t xml:space="preserve">, the following objectives have been identified </w:t>
      </w:r>
      <w:r w:rsidR="000130DA" w:rsidRPr="00BA5C43">
        <w:rPr>
          <w:rFonts w:ascii="Times New Roman" w:hAnsi="Times New Roman"/>
          <w:szCs w:val="20"/>
          <w:lang w:val="en-US" w:eastAsia="en-US"/>
        </w:rPr>
        <w:fldChar w:fldCharType="begin"/>
      </w:r>
      <w:r w:rsidR="000130DA" w:rsidRPr="00BA5C43">
        <w:rPr>
          <w:rFonts w:ascii="Times New Roman" w:hAnsi="Times New Roman"/>
          <w:szCs w:val="20"/>
          <w:lang w:val="en-US" w:eastAsia="en-US"/>
        </w:rPr>
        <w:instrText xml:space="preserve"> REF _Ref64378400 \r \h </w:instrText>
      </w:r>
      <w:r w:rsidR="000130DA" w:rsidRPr="00BA5C43">
        <w:rPr>
          <w:rFonts w:ascii="Times New Roman" w:hAnsi="Times New Roman"/>
          <w:szCs w:val="20"/>
          <w:lang w:eastAsia="en-US"/>
        </w:rPr>
        <w:instrText xml:space="preserve"> \* MERGEFORMAT </w:instrText>
      </w:r>
      <w:r w:rsidR="000130DA" w:rsidRPr="00BA5C43">
        <w:rPr>
          <w:rFonts w:ascii="Times New Roman" w:hAnsi="Times New Roman"/>
          <w:szCs w:val="20"/>
          <w:lang w:val="en-US" w:eastAsia="en-US"/>
        </w:rPr>
      </w:r>
      <w:r w:rsidR="000130DA" w:rsidRPr="00BA5C43">
        <w:rPr>
          <w:rFonts w:ascii="Times New Roman" w:hAnsi="Times New Roman"/>
          <w:szCs w:val="20"/>
          <w:lang w:val="en-US" w:eastAsia="en-US"/>
        </w:rPr>
        <w:fldChar w:fldCharType="separate"/>
      </w:r>
      <w:r w:rsidR="000130DA" w:rsidRPr="00BA5C43">
        <w:rPr>
          <w:rFonts w:ascii="Times New Roman" w:hAnsi="Times New Roman"/>
          <w:szCs w:val="20"/>
          <w:lang w:val="en-US" w:eastAsia="en-US"/>
        </w:rPr>
        <w:t>[1]</w:t>
      </w:r>
      <w:r w:rsidR="000130DA" w:rsidRPr="00BA5C43">
        <w:rPr>
          <w:rFonts w:ascii="Times New Roman" w:hAnsi="Times New Roman"/>
          <w:szCs w:val="20"/>
          <w:lang w:val="en-US" w:eastAsia="en-US"/>
        </w:rPr>
        <w:fldChar w:fldCharType="end"/>
      </w:r>
      <w:r w:rsidR="000130DA" w:rsidRPr="00BA5C43">
        <w:rPr>
          <w:rFonts w:ascii="Times New Roman" w:hAnsi="Times New Roman"/>
          <w:szCs w:val="20"/>
          <w:lang w:val="en-US" w:eastAsia="en-US"/>
        </w:rPr>
        <w:t>:</w:t>
      </w:r>
    </w:p>
    <w:tbl>
      <w:tblPr>
        <w:tblStyle w:val="TableGrid"/>
        <w:tblW w:w="0" w:type="auto"/>
        <w:tblLook w:val="04A0" w:firstRow="1" w:lastRow="0" w:firstColumn="1" w:lastColumn="0" w:noHBand="0" w:noVBand="1"/>
      </w:tblPr>
      <w:tblGrid>
        <w:gridCol w:w="9962"/>
      </w:tblGrid>
      <w:tr w:rsidR="00837404" w14:paraId="6C3B306B" w14:textId="77777777" w:rsidTr="008A353F">
        <w:trPr>
          <w:trHeight w:val="6537"/>
        </w:trPr>
        <w:tc>
          <w:tcPr>
            <w:tcW w:w="9962" w:type="dxa"/>
          </w:tcPr>
          <w:p w14:paraId="22BAFD3D" w14:textId="77777777" w:rsidR="002B29C1" w:rsidRPr="006843A8" w:rsidRDefault="002B29C1" w:rsidP="002B29C1">
            <w:pPr>
              <w:spacing w:beforeLines="50" w:afterLines="50" w:after="120"/>
            </w:pPr>
            <w:r w:rsidRPr="006843A8">
              <w:rPr>
                <w:bCs/>
              </w:rPr>
              <w:t>The objectives of NR NCR WI follow the recommendations defined in TR 38.867 and will focus on scenarios and assumption listed below:</w:t>
            </w:r>
          </w:p>
          <w:p w14:paraId="7A91CB92" w14:textId="77777777" w:rsidR="002B29C1" w:rsidRPr="006843A8" w:rsidRDefault="002B29C1" w:rsidP="002B29C1">
            <w:pPr>
              <w:numPr>
                <w:ilvl w:val="0"/>
                <w:numId w:val="9"/>
              </w:numPr>
              <w:spacing w:beforeLines="50" w:afterLines="50" w:after="120"/>
            </w:pPr>
            <w:r w:rsidRPr="006843A8">
              <w:t>Network-controlled repeaters are inband RF repeaters used for extension of network coverage on FR1 and FR2 bands based on the NCR model in TR38.867</w:t>
            </w:r>
          </w:p>
          <w:p w14:paraId="463BAC01" w14:textId="77777777" w:rsidR="002B29C1" w:rsidRPr="006843A8" w:rsidRDefault="002B29C1" w:rsidP="002B29C1">
            <w:pPr>
              <w:numPr>
                <w:ilvl w:val="0"/>
                <w:numId w:val="9"/>
              </w:numPr>
              <w:spacing w:beforeLines="50" w:afterLines="50" w:after="120"/>
            </w:pPr>
            <w:r w:rsidRPr="006843A8">
              <w:t>For only single hop stationary network-controlled repeaters</w:t>
            </w:r>
          </w:p>
          <w:p w14:paraId="7A4287E3" w14:textId="77777777" w:rsidR="002B29C1" w:rsidRPr="006843A8" w:rsidRDefault="002B29C1" w:rsidP="002B29C1">
            <w:pPr>
              <w:numPr>
                <w:ilvl w:val="0"/>
                <w:numId w:val="9"/>
              </w:numPr>
              <w:spacing w:beforeLines="50" w:afterLines="50" w:after="120"/>
            </w:pPr>
            <w:r w:rsidRPr="006843A8">
              <w:t>The NCR is transparent to the UE.</w:t>
            </w:r>
          </w:p>
          <w:p w14:paraId="65641463" w14:textId="77777777" w:rsidR="002B29C1" w:rsidRPr="006843A8" w:rsidRDefault="002B29C1" w:rsidP="002B29C1">
            <w:pPr>
              <w:numPr>
                <w:ilvl w:val="0"/>
                <w:numId w:val="9"/>
              </w:numPr>
              <w:spacing w:beforeLines="50" w:afterLines="50" w:after="120"/>
            </w:pPr>
            <w:r w:rsidRPr="006843A8">
              <w:t>Network-controlled repeater can maintain the gNB-repeater link and repeater-UE link simultaneously</w:t>
            </w:r>
          </w:p>
          <w:p w14:paraId="4B6EFCCB" w14:textId="77777777" w:rsidR="002B29C1" w:rsidRPr="006843A8" w:rsidRDefault="002B29C1" w:rsidP="002B29C1">
            <w:pPr>
              <w:spacing w:beforeLines="50" w:afterLines="50" w:after="120"/>
              <w:rPr>
                <w:lang w:eastAsia="ko-KR"/>
              </w:rPr>
            </w:pPr>
            <w:r w:rsidRPr="006843A8">
              <w:t>With these considerations, NR NCR supports the following features:</w:t>
            </w:r>
          </w:p>
          <w:p w14:paraId="7BE4E7FC" w14:textId="77777777" w:rsidR="002B29C1" w:rsidRPr="006843A8" w:rsidRDefault="002B29C1" w:rsidP="002B29C1">
            <w:pPr>
              <w:spacing w:beforeLines="50" w:afterLines="50" w:after="120"/>
            </w:pPr>
          </w:p>
          <w:p w14:paraId="17A4B280" w14:textId="43343816" w:rsidR="002B29C1" w:rsidRPr="006843A8" w:rsidRDefault="002B29C1" w:rsidP="002B29C1">
            <w:pPr>
              <w:spacing w:beforeLines="50" w:afterLines="50" w:after="120"/>
            </w:pPr>
            <w:r w:rsidRPr="006843A8">
              <w:t xml:space="preserve">Specify the </w:t>
            </w:r>
            <w:r w:rsidR="00F13668" w:rsidRPr="006843A8">
              <w:t>signaling</w:t>
            </w:r>
            <w:r w:rsidRPr="006843A8">
              <w:t xml:space="preserve"> and behavior of the following side control information for controlling the NCR-Fwd [RAN1, RAN2]</w:t>
            </w:r>
          </w:p>
          <w:p w14:paraId="24608708" w14:textId="77777777" w:rsidR="002B29C1" w:rsidRPr="006843A8" w:rsidRDefault="002B29C1" w:rsidP="002B29C1">
            <w:pPr>
              <w:numPr>
                <w:ilvl w:val="0"/>
                <w:numId w:val="9"/>
              </w:numPr>
              <w:spacing w:beforeLines="50" w:afterLines="50" w:after="120"/>
            </w:pPr>
            <w:r w:rsidRPr="006843A8">
              <w:t>Beamforming</w:t>
            </w:r>
          </w:p>
          <w:p w14:paraId="26291008" w14:textId="77777777" w:rsidR="002B29C1" w:rsidRPr="006843A8" w:rsidRDefault="002B29C1" w:rsidP="002B29C1">
            <w:pPr>
              <w:numPr>
                <w:ilvl w:val="0"/>
                <w:numId w:val="9"/>
              </w:numPr>
              <w:spacing w:beforeLines="50" w:afterLines="50" w:after="120"/>
            </w:pPr>
            <w:r w:rsidRPr="006843A8">
              <w:t>UL-DL TDD operation</w:t>
            </w:r>
          </w:p>
          <w:p w14:paraId="1058B962" w14:textId="77777777" w:rsidR="002B29C1" w:rsidRPr="006843A8" w:rsidRDefault="002B29C1" w:rsidP="002B29C1">
            <w:pPr>
              <w:numPr>
                <w:ilvl w:val="0"/>
                <w:numId w:val="9"/>
              </w:numPr>
              <w:spacing w:beforeLines="50" w:afterLines="50" w:after="120"/>
            </w:pPr>
            <w:r w:rsidRPr="006843A8">
              <w:t>ON-OFF information</w:t>
            </w:r>
          </w:p>
          <w:p w14:paraId="36CC9A1A" w14:textId="77777777" w:rsidR="002B29C1" w:rsidRPr="006843A8" w:rsidRDefault="002B29C1" w:rsidP="002B29C1">
            <w:pPr>
              <w:pStyle w:val="ListParagraph"/>
              <w:spacing w:beforeLines="50" w:afterLines="50" w:after="120"/>
              <w:ind w:left="0"/>
              <w:rPr>
                <w:rFonts w:ascii="Times New Roman" w:hAnsi="Times New Roman"/>
                <w:sz w:val="20"/>
                <w:szCs w:val="20"/>
                <w:lang w:eastAsia="zh-CN"/>
              </w:rPr>
            </w:pPr>
            <w:r w:rsidRPr="006843A8">
              <w:rPr>
                <w:rFonts w:ascii="Times New Roman" w:hAnsi="Times New Roman"/>
                <w:sz w:val="20"/>
                <w:szCs w:val="20"/>
                <w:lang w:eastAsia="zh-CN"/>
              </w:rPr>
              <w:t>Note: Power control aspect will be checked in RAN#98e.</w:t>
            </w:r>
          </w:p>
          <w:p w14:paraId="6240A572" w14:textId="77777777" w:rsidR="002B29C1" w:rsidRPr="006843A8" w:rsidRDefault="002B29C1" w:rsidP="002B29C1">
            <w:pPr>
              <w:spacing w:beforeLines="50" w:afterLines="50" w:after="120"/>
              <w:rPr>
                <w:color w:val="FF0000"/>
                <w:lang w:eastAsia="zh-CN"/>
              </w:rPr>
            </w:pPr>
          </w:p>
          <w:p w14:paraId="6517E39F" w14:textId="77777777" w:rsidR="002B29C1" w:rsidRPr="006843A8" w:rsidRDefault="002B29C1" w:rsidP="002B29C1">
            <w:pPr>
              <w:spacing w:beforeLines="50" w:afterLines="50" w:after="120"/>
            </w:pPr>
            <w:r w:rsidRPr="006843A8">
              <w:t>Specify control plane signalling and procedures [RAN2, RAN1]</w:t>
            </w:r>
          </w:p>
          <w:p w14:paraId="60844977" w14:textId="77777777" w:rsidR="002B29C1" w:rsidRPr="006843A8" w:rsidRDefault="002B29C1" w:rsidP="002B29C1">
            <w:pPr>
              <w:numPr>
                <w:ilvl w:val="0"/>
                <w:numId w:val="9"/>
              </w:numPr>
              <w:spacing w:beforeLines="50" w:afterLines="50" w:after="120"/>
            </w:pPr>
            <w:r w:rsidRPr="006843A8">
              <w:t>The configuration of signalling for side control information indication</w:t>
            </w:r>
          </w:p>
          <w:p w14:paraId="75878D0D" w14:textId="4E0339FD" w:rsidR="00837404" w:rsidRPr="001F3BC0" w:rsidRDefault="002B29C1" w:rsidP="002B29C1">
            <w:pPr>
              <w:pStyle w:val="ListParagraph"/>
              <w:numPr>
                <w:ilvl w:val="0"/>
                <w:numId w:val="9"/>
              </w:numPr>
              <w:rPr>
                <w:rFonts w:cs="Times"/>
                <w:szCs w:val="20"/>
              </w:rPr>
            </w:pPr>
            <w:r w:rsidRPr="006843A8">
              <w:rPr>
                <w:rFonts w:ascii="Times New Roman" w:hAnsi="Times New Roman"/>
                <w:sz w:val="20"/>
                <w:szCs w:val="20"/>
              </w:rPr>
              <w:t>NOTE: Down-selection of solutions in section 7.2 of TR 38.867 is needed</w:t>
            </w:r>
          </w:p>
        </w:tc>
      </w:tr>
    </w:tbl>
    <w:p w14:paraId="35BD6D16" w14:textId="40FF112D" w:rsidR="00837404" w:rsidRDefault="00837404" w:rsidP="00837404">
      <w:pPr>
        <w:pStyle w:val="BodyText"/>
        <w:spacing w:before="240"/>
        <w:rPr>
          <w:lang w:val="en-US" w:eastAsia="zh-CN"/>
        </w:rPr>
      </w:pPr>
      <w:r w:rsidRPr="00EA5505">
        <w:rPr>
          <w:lang w:val="en-US" w:eastAsia="zh-CN"/>
        </w:rPr>
        <w:t xml:space="preserve">In </w:t>
      </w:r>
      <w:r w:rsidR="009C4021">
        <w:rPr>
          <w:lang w:val="en-US" w:eastAsia="zh-CN"/>
        </w:rPr>
        <w:t>this</w:t>
      </w:r>
      <w:r w:rsidRPr="00EA5505">
        <w:rPr>
          <w:lang w:val="en-US" w:eastAsia="zh-CN"/>
        </w:rPr>
        <w:t xml:space="preserve"> contribution,</w:t>
      </w:r>
      <w:r>
        <w:rPr>
          <w:lang w:val="en-US" w:eastAsia="zh-CN"/>
        </w:rPr>
        <w:t xml:space="preserve"> we present our views on</w:t>
      </w:r>
      <w:r w:rsidR="00050FD2">
        <w:rPr>
          <w:lang w:val="en-US" w:eastAsia="zh-CN"/>
        </w:rPr>
        <w:t xml:space="preserve"> side control information</w:t>
      </w:r>
      <w:r w:rsidR="00A57CE2">
        <w:rPr>
          <w:lang w:val="en-US" w:eastAsia="zh-CN"/>
        </w:rPr>
        <w:t xml:space="preserve"> </w:t>
      </w:r>
      <w:r w:rsidR="00F13668" w:rsidRPr="00F13668">
        <w:t>signaling</w:t>
      </w:r>
      <w:r w:rsidR="00F13668" w:rsidRPr="00F13668">
        <w:rPr>
          <w:rFonts w:ascii="Times New Roman" w:hAnsi="Times New Roman"/>
        </w:rPr>
        <w:t xml:space="preserve"> and </w:t>
      </w:r>
      <w:r w:rsidR="008F5D4D">
        <w:rPr>
          <w:rFonts w:ascii="Times New Roman" w:hAnsi="Times New Roman"/>
        </w:rPr>
        <w:t xml:space="preserve">NCR </w:t>
      </w:r>
      <w:r w:rsidR="00F13668" w:rsidRPr="00F13668">
        <w:rPr>
          <w:rFonts w:ascii="Times New Roman" w:hAnsi="Times New Roman"/>
        </w:rPr>
        <w:t>behavior</w:t>
      </w:r>
      <w:r w:rsidR="008F5D4D">
        <w:rPr>
          <w:rFonts w:ascii="Times New Roman" w:hAnsi="Times New Roman"/>
        </w:rPr>
        <w:t xml:space="preserve">. Since </w:t>
      </w:r>
      <w:r w:rsidR="00C134A0">
        <w:rPr>
          <w:rFonts w:ascii="Times New Roman" w:hAnsi="Times New Roman"/>
        </w:rPr>
        <w:t xml:space="preserve">power control </w:t>
      </w:r>
      <w:r w:rsidR="00BF4E78">
        <w:rPr>
          <w:rFonts w:ascii="Times New Roman" w:hAnsi="Times New Roman"/>
        </w:rPr>
        <w:t>will be checked in RAN#98e</w:t>
      </w:r>
      <w:r w:rsidR="009D419A">
        <w:rPr>
          <w:rFonts w:ascii="Times New Roman" w:hAnsi="Times New Roman"/>
        </w:rPr>
        <w:t xml:space="preserve"> depending on progress</w:t>
      </w:r>
      <w:r w:rsidR="00F13668" w:rsidRPr="00F13668">
        <w:rPr>
          <w:rFonts w:ascii="Times New Roman" w:hAnsi="Times New Roman"/>
        </w:rPr>
        <w:t xml:space="preserve"> of </w:t>
      </w:r>
      <w:r w:rsidR="00F13668">
        <w:rPr>
          <w:rFonts w:ascii="Times New Roman" w:hAnsi="Times New Roman"/>
          <w:lang w:val="en-US"/>
        </w:rPr>
        <w:t xml:space="preserve">beamforming, on/off and UL-DL TDD operation </w:t>
      </w:r>
      <w:r w:rsidR="00050FD2">
        <w:rPr>
          <w:rFonts w:ascii="Times New Roman" w:hAnsi="Times New Roman"/>
          <w:lang w:val="en-US"/>
        </w:rPr>
        <w:t xml:space="preserve">for </w:t>
      </w:r>
      <w:r w:rsidR="00F13668" w:rsidRPr="00F13668">
        <w:rPr>
          <w:rFonts w:ascii="Times New Roman" w:hAnsi="Times New Roman"/>
        </w:rPr>
        <w:t>NCR</w:t>
      </w:r>
      <w:r w:rsidR="00C8576C">
        <w:rPr>
          <w:rFonts w:ascii="Times New Roman" w:hAnsi="Times New Roman"/>
        </w:rPr>
        <w:t xml:space="preserve">, this contribution focuses on </w:t>
      </w:r>
      <w:r w:rsidR="00C8576C">
        <w:rPr>
          <w:rFonts w:ascii="Times New Roman" w:hAnsi="Times New Roman"/>
          <w:lang w:val="en-US"/>
        </w:rPr>
        <w:t>beamforming, on/off and UL-DL TDD operation</w:t>
      </w:r>
      <w:r w:rsidR="00C77EFE">
        <w:rPr>
          <w:lang w:val="en-US" w:eastAsia="zh-CN"/>
        </w:rPr>
        <w:t xml:space="preserve">. </w:t>
      </w:r>
      <w:r w:rsidR="008E19F7">
        <w:rPr>
          <w:lang w:val="en-US" w:eastAsia="zh-CN"/>
        </w:rPr>
        <w:t xml:space="preserve">The discussion on signaling design and procedures </w:t>
      </w:r>
      <w:r w:rsidR="008E5665">
        <w:rPr>
          <w:lang w:val="en-US" w:eastAsia="zh-CN"/>
        </w:rPr>
        <w:t xml:space="preserve">is provided in our companion contribution [2]. </w:t>
      </w:r>
    </w:p>
    <w:p w14:paraId="0B7BA45A" w14:textId="6861209B" w:rsidR="00050FD2" w:rsidRPr="00050FD2" w:rsidRDefault="00050FD2" w:rsidP="00D306F1">
      <w:pPr>
        <w:pStyle w:val="Heading1"/>
        <w:jc w:val="both"/>
      </w:pPr>
      <w:r>
        <w:t>Beam</w:t>
      </w:r>
      <w:r w:rsidR="00AF23D3">
        <w:t xml:space="preserve"> Operation </w:t>
      </w:r>
      <w:r>
        <w:t xml:space="preserve"> </w:t>
      </w:r>
    </w:p>
    <w:p w14:paraId="690C712C" w14:textId="0F444939" w:rsidR="004748DB" w:rsidRPr="001B4D94" w:rsidRDefault="00050FD2" w:rsidP="00050FD2">
      <w:pPr>
        <w:jc w:val="both"/>
        <w:rPr>
          <w:sz w:val="24"/>
          <w:szCs w:val="24"/>
          <w:u w:val="single"/>
          <w:lang w:eastAsia="x-none"/>
        </w:rPr>
      </w:pPr>
      <w:r w:rsidRPr="00B73CC6">
        <w:rPr>
          <w:sz w:val="24"/>
          <w:szCs w:val="24"/>
          <w:u w:val="single"/>
          <w:lang w:eastAsia="x-none"/>
        </w:rPr>
        <w:t>Beamforming for access link</w:t>
      </w:r>
    </w:p>
    <w:p w14:paraId="53F17EB2" w14:textId="4AB4B80E" w:rsidR="006E3FAA" w:rsidRDefault="001B4D94" w:rsidP="006E3FAA">
      <w:pPr>
        <w:jc w:val="both"/>
        <w:rPr>
          <w:lang w:eastAsia="zh-CN"/>
        </w:rPr>
      </w:pPr>
      <w:r>
        <w:rPr>
          <w:rFonts w:eastAsia="Yu Mincho" w:cs="Times"/>
          <w:lang w:eastAsia="ja-JP"/>
        </w:rPr>
        <w:t>For</w:t>
      </w:r>
      <w:r w:rsidR="004748DB">
        <w:rPr>
          <w:rFonts w:eastAsia="Yu Mincho" w:cs="Times"/>
          <w:lang w:eastAsia="ja-JP"/>
        </w:rPr>
        <w:t xml:space="preserve"> the access link beam indication, </w:t>
      </w:r>
      <w:r w:rsidR="00CD3199">
        <w:rPr>
          <w:rFonts w:eastAsia="Yu Mincho" w:cs="Times"/>
          <w:lang w:eastAsia="ja-JP"/>
        </w:rPr>
        <w:t xml:space="preserve">RAN1 agreed </w:t>
      </w:r>
      <w:r w:rsidR="004748DB">
        <w:rPr>
          <w:rFonts w:eastAsia="Yu Mincho" w:cs="Times"/>
          <w:lang w:eastAsia="ja-JP"/>
        </w:rPr>
        <w:t>the beam of access link for NCR-Fwd is indicated by a beam index where both dynamic indication and semi-static indication, including semi-persistent indication</w:t>
      </w:r>
      <w:r>
        <w:rPr>
          <w:rFonts w:eastAsia="Yu Mincho" w:cs="Times"/>
          <w:lang w:eastAsia="ja-JP"/>
        </w:rPr>
        <w:t xml:space="preserve">. </w:t>
      </w:r>
      <w:r w:rsidR="003641F9">
        <w:rPr>
          <w:rFonts w:eastAsia="Yu Mincho" w:cs="Times"/>
          <w:lang w:eastAsia="ja-JP"/>
        </w:rPr>
        <w:t xml:space="preserve">Meanwhile, RAN1 agreed that </w:t>
      </w:r>
      <w:r w:rsidR="003641F9">
        <w:rPr>
          <w:lang w:eastAsia="zh-CN"/>
        </w:rPr>
        <w:t>t</w:t>
      </w:r>
      <w:r w:rsidR="006E3FAA">
        <w:rPr>
          <w:lang w:eastAsia="zh-CN"/>
        </w:rPr>
        <w:t xml:space="preserve">he time domain resource corresponding to an access link beam is explicitly determined based on the explicitly indicated time domain resources per beam indication. A single beam indication can indicate one or multiple beams. </w:t>
      </w:r>
      <w:r w:rsidR="003641F9">
        <w:rPr>
          <w:lang w:eastAsia="zh-CN"/>
        </w:rPr>
        <w:t xml:space="preserve">In the following, </w:t>
      </w:r>
      <w:r w:rsidR="00434C9D">
        <w:rPr>
          <w:lang w:eastAsia="zh-CN"/>
        </w:rPr>
        <w:t>the detailed design for time domain resource indication, beam index indication is provided.</w:t>
      </w:r>
    </w:p>
    <w:p w14:paraId="70DF0C72" w14:textId="77777777" w:rsidR="00050FD2" w:rsidRDefault="00050FD2" w:rsidP="00050FD2">
      <w:pPr>
        <w:pStyle w:val="ListParagraph"/>
        <w:numPr>
          <w:ilvl w:val="0"/>
          <w:numId w:val="14"/>
        </w:numPr>
        <w:spacing w:after="120"/>
        <w:jc w:val="both"/>
        <w:rPr>
          <w:rFonts w:ascii="Times New Roman" w:hAnsi="Times New Roman"/>
          <w:sz w:val="20"/>
          <w:szCs w:val="20"/>
          <w:lang w:eastAsia="zh-CN"/>
        </w:rPr>
      </w:pPr>
      <w:r>
        <w:rPr>
          <w:rFonts w:ascii="Times New Roman" w:hAnsi="Times New Roman"/>
          <w:sz w:val="20"/>
          <w:szCs w:val="20"/>
          <w:lang w:eastAsia="zh-CN"/>
        </w:rPr>
        <w:t xml:space="preserve">Time domain resource determination </w:t>
      </w:r>
    </w:p>
    <w:p w14:paraId="3066A3DB" w14:textId="7AC703D1" w:rsidR="006B20AB" w:rsidRPr="005D189B" w:rsidRDefault="00402096" w:rsidP="003A1B55">
      <w:pPr>
        <w:pStyle w:val="ListParagraph"/>
        <w:spacing w:after="120"/>
        <w:jc w:val="both"/>
        <w:rPr>
          <w:rFonts w:ascii="Times New Roman" w:eastAsiaTheme="minorEastAsia" w:hAnsi="Times New Roman"/>
          <w:sz w:val="20"/>
          <w:szCs w:val="20"/>
          <w:lang w:eastAsia="zh-CN"/>
        </w:rPr>
      </w:pPr>
      <w:r>
        <w:rPr>
          <w:rFonts w:ascii="Times New Roman" w:hAnsi="Times New Roman"/>
          <w:sz w:val="20"/>
          <w:szCs w:val="20"/>
          <w:lang w:eastAsia="zh-CN"/>
        </w:rPr>
        <w:t xml:space="preserve">For </w:t>
      </w:r>
      <w:r w:rsidR="002E7766">
        <w:rPr>
          <w:rFonts w:ascii="Times New Roman" w:hAnsi="Times New Roman"/>
          <w:sz w:val="20"/>
          <w:szCs w:val="20"/>
          <w:lang w:eastAsia="zh-CN"/>
        </w:rPr>
        <w:t xml:space="preserve">semi-static </w:t>
      </w:r>
      <w:r w:rsidR="00107932">
        <w:rPr>
          <w:rFonts w:ascii="Times New Roman" w:hAnsi="Times New Roman"/>
          <w:sz w:val="20"/>
          <w:szCs w:val="20"/>
          <w:lang w:eastAsia="zh-CN"/>
        </w:rPr>
        <w:t xml:space="preserve">beam indication, gNB can </w:t>
      </w:r>
      <w:r w:rsidR="0053126D">
        <w:rPr>
          <w:rFonts w:ascii="Times New Roman" w:hAnsi="Times New Roman"/>
          <w:sz w:val="20"/>
          <w:szCs w:val="20"/>
          <w:lang w:eastAsia="zh-CN"/>
        </w:rPr>
        <w:t>configure</w:t>
      </w:r>
      <w:r w:rsidR="00107932">
        <w:rPr>
          <w:rFonts w:ascii="Times New Roman" w:hAnsi="Times New Roman"/>
          <w:sz w:val="20"/>
          <w:szCs w:val="20"/>
          <w:lang w:eastAsia="zh-CN"/>
        </w:rPr>
        <w:t xml:space="preserve"> a set of time domain resources</w:t>
      </w:r>
      <w:r w:rsidR="003D6BEA">
        <w:rPr>
          <w:rFonts w:ascii="Times New Roman" w:hAnsi="Times New Roman"/>
          <w:sz w:val="20"/>
          <w:szCs w:val="20"/>
          <w:lang w:eastAsia="zh-CN"/>
        </w:rPr>
        <w:t xml:space="preserve"> with </w:t>
      </w:r>
      <w:r w:rsidR="00E43321">
        <w:rPr>
          <w:rFonts w:ascii="Times New Roman" w:hAnsi="Times New Roman"/>
          <w:sz w:val="20"/>
          <w:szCs w:val="20"/>
          <w:lang w:eastAsia="zh-CN"/>
        </w:rPr>
        <w:t xml:space="preserve">a list of </w:t>
      </w:r>
      <w:r w:rsidR="00A15961">
        <w:rPr>
          <w:rFonts w:ascii="Times New Roman" w:hAnsi="Times New Roman"/>
          <w:sz w:val="20"/>
          <w:szCs w:val="20"/>
          <w:lang w:eastAsia="zh-CN"/>
        </w:rPr>
        <w:t>starting symbol</w:t>
      </w:r>
      <w:r w:rsidR="00871058">
        <w:rPr>
          <w:rFonts w:ascii="Times New Roman" w:hAnsi="Times New Roman"/>
          <w:sz w:val="20"/>
          <w:szCs w:val="20"/>
          <w:lang w:eastAsia="zh-CN"/>
        </w:rPr>
        <w:t xml:space="preserve">/slot </w:t>
      </w:r>
      <w:r w:rsidR="00A15961">
        <w:rPr>
          <w:rFonts w:ascii="Times New Roman" w:hAnsi="Times New Roman"/>
          <w:sz w:val="20"/>
          <w:szCs w:val="20"/>
          <w:lang w:eastAsia="zh-CN"/>
        </w:rPr>
        <w:t>and duration</w:t>
      </w:r>
      <w:r w:rsidR="00871058">
        <w:rPr>
          <w:rFonts w:ascii="Times New Roman" w:hAnsi="Times New Roman"/>
          <w:sz w:val="20"/>
          <w:szCs w:val="20"/>
          <w:lang w:eastAsia="zh-CN"/>
        </w:rPr>
        <w:t xml:space="preserve"> </w:t>
      </w:r>
      <w:r w:rsidR="00001160">
        <w:rPr>
          <w:rFonts w:ascii="Times New Roman" w:hAnsi="Times New Roman"/>
          <w:sz w:val="20"/>
          <w:szCs w:val="20"/>
          <w:lang w:eastAsia="zh-CN"/>
        </w:rPr>
        <w:t>for multiple time domain resources, where</w:t>
      </w:r>
      <w:r w:rsidR="00753761">
        <w:rPr>
          <w:rFonts w:ascii="Times New Roman" w:hAnsi="Times New Roman"/>
          <w:sz w:val="20"/>
          <w:szCs w:val="20"/>
          <w:lang w:eastAsia="zh-CN"/>
        </w:rPr>
        <w:t>in</w:t>
      </w:r>
      <w:r w:rsidR="00001160">
        <w:rPr>
          <w:rFonts w:ascii="Times New Roman" w:hAnsi="Times New Roman"/>
          <w:sz w:val="20"/>
          <w:szCs w:val="20"/>
          <w:lang w:eastAsia="zh-CN"/>
        </w:rPr>
        <w:t xml:space="preserve"> </w:t>
      </w:r>
      <w:r w:rsidR="00753761">
        <w:rPr>
          <w:rFonts w:ascii="Times New Roman" w:hAnsi="Times New Roman"/>
          <w:sz w:val="20"/>
          <w:szCs w:val="20"/>
          <w:lang w:eastAsia="zh-CN"/>
        </w:rPr>
        <w:t>the symbols are consecutive within a time domain resource</w:t>
      </w:r>
      <w:r w:rsidR="00257FB9">
        <w:rPr>
          <w:rFonts w:ascii="Times New Roman" w:hAnsi="Times New Roman"/>
          <w:sz w:val="20"/>
          <w:szCs w:val="20"/>
          <w:lang w:eastAsia="zh-CN"/>
        </w:rPr>
        <w:t>.</w:t>
      </w:r>
      <w:r w:rsidR="004B0404">
        <w:rPr>
          <w:rFonts w:ascii="Times New Roman" w:hAnsi="Times New Roman"/>
          <w:sz w:val="20"/>
          <w:szCs w:val="20"/>
          <w:lang w:eastAsia="zh-CN"/>
        </w:rPr>
        <w:t xml:space="preserve"> For</w:t>
      </w:r>
      <w:r w:rsidR="00931E30">
        <w:rPr>
          <w:rFonts w:ascii="Times New Roman" w:hAnsi="Times New Roman"/>
          <w:sz w:val="20"/>
          <w:szCs w:val="20"/>
          <w:lang w:eastAsia="zh-CN"/>
        </w:rPr>
        <w:t xml:space="preserve"> each</w:t>
      </w:r>
      <w:r w:rsidR="004B0404">
        <w:rPr>
          <w:rFonts w:ascii="Times New Roman" w:hAnsi="Times New Roman"/>
          <w:sz w:val="20"/>
          <w:szCs w:val="20"/>
          <w:lang w:eastAsia="zh-CN"/>
        </w:rPr>
        <w:t xml:space="preserve"> starting symbol/slot, gNB </w:t>
      </w:r>
      <w:r w:rsidR="00967EB6">
        <w:rPr>
          <w:rFonts w:ascii="Times New Roman" w:hAnsi="Times New Roman"/>
          <w:sz w:val="20"/>
          <w:szCs w:val="20"/>
          <w:lang w:eastAsia="zh-CN"/>
        </w:rPr>
        <w:t>can</w:t>
      </w:r>
      <w:r w:rsidR="004B0404">
        <w:rPr>
          <w:rFonts w:ascii="Times New Roman" w:hAnsi="Times New Roman"/>
          <w:sz w:val="20"/>
          <w:szCs w:val="20"/>
          <w:lang w:eastAsia="zh-CN"/>
        </w:rPr>
        <w:t xml:space="preserve"> configure </w:t>
      </w:r>
      <w:r w:rsidR="00967EB6">
        <w:rPr>
          <w:rFonts w:ascii="Times New Roman" w:hAnsi="Times New Roman"/>
          <w:sz w:val="20"/>
          <w:szCs w:val="20"/>
          <w:lang w:eastAsia="zh-CN"/>
        </w:rPr>
        <w:t xml:space="preserve">slot-level offset and starting symbol with reference to a time instant. The reference time instant can be </w:t>
      </w:r>
      <w:r w:rsidR="004C3158">
        <w:rPr>
          <w:rFonts w:ascii="Times New Roman" w:hAnsi="Times New Roman"/>
          <w:sz w:val="20"/>
          <w:szCs w:val="20"/>
          <w:lang w:eastAsia="zh-CN"/>
        </w:rPr>
        <w:t>a configured SFN or SFN 0</w:t>
      </w:r>
      <w:r w:rsidR="00ED3121">
        <w:rPr>
          <w:rFonts w:ascii="Times New Roman" w:hAnsi="Times New Roman"/>
          <w:sz w:val="20"/>
          <w:szCs w:val="20"/>
          <w:lang w:eastAsia="zh-CN"/>
        </w:rPr>
        <w:t xml:space="preserve"> (similar to Type-1 CG PUSCH TDRA configuration)</w:t>
      </w:r>
      <w:r w:rsidR="004C3158">
        <w:rPr>
          <w:rFonts w:ascii="Times New Roman" w:hAnsi="Times New Roman"/>
          <w:sz w:val="20"/>
          <w:szCs w:val="20"/>
          <w:lang w:eastAsia="zh-CN"/>
        </w:rPr>
        <w:t>, or the slot with side control information reception, o</w:t>
      </w:r>
      <w:r w:rsidR="00255614">
        <w:rPr>
          <w:rFonts w:ascii="Times New Roman" w:hAnsi="Times New Roman"/>
          <w:sz w:val="20"/>
          <w:szCs w:val="20"/>
          <w:lang w:eastAsia="zh-CN"/>
        </w:rPr>
        <w:t>r</w:t>
      </w:r>
      <w:r w:rsidR="004C3158">
        <w:rPr>
          <w:rFonts w:ascii="Times New Roman" w:hAnsi="Times New Roman"/>
          <w:sz w:val="20"/>
          <w:szCs w:val="20"/>
          <w:lang w:eastAsia="zh-CN"/>
        </w:rPr>
        <w:t xml:space="preserve"> the slot with HARQ-ACK feedback of the side control information</w:t>
      </w:r>
      <w:r w:rsidR="003A1B55">
        <w:rPr>
          <w:rFonts w:ascii="Times New Roman" w:hAnsi="Times New Roman"/>
          <w:sz w:val="20"/>
          <w:szCs w:val="20"/>
          <w:lang w:eastAsia="zh-CN"/>
        </w:rPr>
        <w:t xml:space="preserve"> as shown in Figure 1 below</w:t>
      </w:r>
      <w:r w:rsidR="00F93AE6">
        <w:rPr>
          <w:rFonts w:ascii="Times New Roman" w:hAnsi="Times New Roman"/>
          <w:sz w:val="20"/>
          <w:szCs w:val="20"/>
          <w:lang w:eastAsia="zh-CN"/>
        </w:rPr>
        <w:t>, or the earliest</w:t>
      </w:r>
      <w:r w:rsidR="00DE471D">
        <w:rPr>
          <w:rFonts w:ascii="Times New Roman" w:hAnsi="Times New Roman"/>
          <w:sz w:val="20"/>
          <w:szCs w:val="20"/>
          <w:lang w:eastAsia="zh-CN"/>
        </w:rPr>
        <w:t xml:space="preserve"> slot</w:t>
      </w:r>
      <w:r w:rsidR="00F93AE6">
        <w:rPr>
          <w:rFonts w:ascii="Times New Roman" w:hAnsi="Times New Roman"/>
          <w:sz w:val="20"/>
          <w:szCs w:val="20"/>
          <w:lang w:eastAsia="zh-CN"/>
        </w:rPr>
        <w:t xml:space="preserve"> after the</w:t>
      </w:r>
      <w:r w:rsidR="00DE471D">
        <w:rPr>
          <w:rFonts w:ascii="Times New Roman" w:hAnsi="Times New Roman"/>
          <w:sz w:val="20"/>
          <w:szCs w:val="20"/>
          <w:lang w:eastAsia="zh-CN"/>
        </w:rPr>
        <w:t xml:space="preserve"> application time</w:t>
      </w:r>
      <w:r w:rsidR="004C3158">
        <w:rPr>
          <w:rFonts w:ascii="Times New Roman" w:hAnsi="Times New Roman"/>
          <w:sz w:val="20"/>
          <w:szCs w:val="20"/>
          <w:lang w:eastAsia="zh-CN"/>
        </w:rPr>
        <w:t xml:space="preserve">. </w:t>
      </w:r>
      <w:r w:rsidR="007242C2">
        <w:rPr>
          <w:rFonts w:ascii="Times New Roman" w:hAnsi="Times New Roman"/>
          <w:sz w:val="20"/>
          <w:szCs w:val="20"/>
          <w:lang w:eastAsia="zh-CN"/>
        </w:rPr>
        <w:t>For each duration</w:t>
      </w:r>
      <w:r w:rsidR="003A1B55">
        <w:rPr>
          <w:rFonts w:ascii="Times New Roman" w:hAnsi="Times New Roman"/>
          <w:sz w:val="20"/>
          <w:szCs w:val="20"/>
          <w:lang w:eastAsia="zh-CN"/>
        </w:rPr>
        <w:t xml:space="preserve">, multiple symbols can be indicated which are in same or different consecutive slots, </w:t>
      </w:r>
      <w:r w:rsidR="00E462C7" w:rsidRPr="003A1B55">
        <w:rPr>
          <w:rFonts w:ascii="Times New Roman" w:hAnsi="Times New Roman"/>
          <w:sz w:val="20"/>
          <w:szCs w:val="20"/>
          <w:lang w:eastAsia="zh-CN"/>
        </w:rPr>
        <w:t xml:space="preserve">e.g., </w:t>
      </w:r>
      <w:r w:rsidR="00427CC0" w:rsidRPr="003A1B55">
        <w:rPr>
          <w:rFonts w:ascii="Times New Roman" w:hAnsi="Times New Roman"/>
          <w:sz w:val="20"/>
          <w:szCs w:val="20"/>
          <w:lang w:eastAsia="zh-CN"/>
        </w:rPr>
        <w:t xml:space="preserve">both </w:t>
      </w:r>
      <w:r w:rsidR="0026227F" w:rsidRPr="003A1B55">
        <w:rPr>
          <w:rFonts w:ascii="Times New Roman" w:hAnsi="Times New Roman"/>
          <w:sz w:val="20"/>
          <w:szCs w:val="20"/>
          <w:lang w:eastAsia="zh-CN"/>
        </w:rPr>
        <w:t>4</w:t>
      </w:r>
      <w:r w:rsidR="0026227F" w:rsidRPr="003A1B55">
        <w:rPr>
          <w:rFonts w:ascii="Times New Roman" w:hAnsi="Times New Roman"/>
          <w:sz w:val="20"/>
          <w:szCs w:val="20"/>
          <w:vertAlign w:val="superscript"/>
          <w:lang w:eastAsia="zh-CN"/>
        </w:rPr>
        <w:t>th</w:t>
      </w:r>
      <w:r w:rsidR="0026227F" w:rsidRPr="003A1B55">
        <w:rPr>
          <w:rFonts w:ascii="Times New Roman" w:hAnsi="Times New Roman"/>
          <w:sz w:val="20"/>
          <w:szCs w:val="20"/>
          <w:lang w:eastAsia="zh-CN"/>
        </w:rPr>
        <w:t xml:space="preserve"> time domain resource and 5</w:t>
      </w:r>
      <w:r w:rsidR="0026227F" w:rsidRPr="003A1B55">
        <w:rPr>
          <w:rFonts w:ascii="Times New Roman" w:hAnsi="Times New Roman"/>
          <w:sz w:val="20"/>
          <w:szCs w:val="20"/>
          <w:vertAlign w:val="superscript"/>
          <w:lang w:eastAsia="zh-CN"/>
        </w:rPr>
        <w:t>th</w:t>
      </w:r>
      <w:r w:rsidR="0026227F" w:rsidRPr="003A1B55">
        <w:rPr>
          <w:rFonts w:ascii="Times New Roman" w:hAnsi="Times New Roman"/>
          <w:sz w:val="20"/>
          <w:szCs w:val="20"/>
          <w:lang w:eastAsia="zh-CN"/>
        </w:rPr>
        <w:t xml:space="preserve"> time domain resource </w:t>
      </w:r>
      <w:r w:rsidR="00427CC0" w:rsidRPr="003A1B55">
        <w:rPr>
          <w:rFonts w:ascii="Times New Roman" w:hAnsi="Times New Roman"/>
          <w:sz w:val="20"/>
          <w:szCs w:val="20"/>
          <w:lang w:eastAsia="zh-CN"/>
        </w:rPr>
        <w:t>consist of symbols in multiple consecutive slots.</w:t>
      </w:r>
      <w:r w:rsidR="007B5CBC" w:rsidRPr="003A1B55">
        <w:rPr>
          <w:rFonts w:ascii="Times New Roman" w:hAnsi="Times New Roman"/>
          <w:sz w:val="20"/>
          <w:szCs w:val="20"/>
          <w:lang w:eastAsia="zh-CN"/>
        </w:rPr>
        <w:t xml:space="preserve"> </w:t>
      </w:r>
      <w:r w:rsidR="00427CC0" w:rsidRPr="003A1B55">
        <w:rPr>
          <w:rFonts w:ascii="Times New Roman" w:hAnsi="Times New Roman"/>
          <w:sz w:val="20"/>
          <w:szCs w:val="20"/>
          <w:lang w:eastAsia="zh-CN"/>
        </w:rPr>
        <w:t xml:space="preserve"> </w:t>
      </w:r>
      <w:r w:rsidR="005F28D8">
        <w:rPr>
          <w:rFonts w:ascii="Times New Roman" w:hAnsi="Times New Roman"/>
          <w:sz w:val="20"/>
          <w:szCs w:val="20"/>
          <w:lang w:eastAsia="zh-CN"/>
        </w:rPr>
        <w:t>Furthermore</w:t>
      </w:r>
      <w:r w:rsidR="00F447C3">
        <w:rPr>
          <w:rFonts w:ascii="Times New Roman" w:hAnsi="Times New Roman"/>
          <w:sz w:val="20"/>
          <w:szCs w:val="20"/>
          <w:lang w:eastAsia="x-none"/>
        </w:rPr>
        <w:t xml:space="preserve">, the periodicity </w:t>
      </w:r>
      <w:r w:rsidR="00BF453F">
        <w:rPr>
          <w:rFonts w:ascii="Times New Roman" w:hAnsi="Times New Roman"/>
          <w:sz w:val="20"/>
          <w:szCs w:val="20"/>
          <w:lang w:eastAsia="x-none"/>
        </w:rPr>
        <w:t>is</w:t>
      </w:r>
      <w:r w:rsidR="00F447C3">
        <w:rPr>
          <w:rFonts w:ascii="Times New Roman" w:hAnsi="Times New Roman"/>
          <w:sz w:val="20"/>
          <w:szCs w:val="20"/>
          <w:lang w:eastAsia="x-none"/>
        </w:rPr>
        <w:t xml:space="preserve"> provided</w:t>
      </w:r>
      <w:r w:rsidR="0010143A">
        <w:rPr>
          <w:rFonts w:ascii="Times New Roman" w:hAnsi="Times New Roman"/>
          <w:sz w:val="20"/>
          <w:szCs w:val="20"/>
          <w:lang w:eastAsia="x-none"/>
        </w:rPr>
        <w:t xml:space="preserve"> for each set of time domain resources</w:t>
      </w:r>
      <w:r w:rsidR="00F447C3">
        <w:rPr>
          <w:rFonts w:ascii="Times New Roman" w:hAnsi="Times New Roman"/>
          <w:sz w:val="20"/>
          <w:szCs w:val="20"/>
          <w:lang w:eastAsia="x-none"/>
        </w:rPr>
        <w:t xml:space="preserve">. </w:t>
      </w:r>
    </w:p>
    <w:p w14:paraId="5D9DBE9C" w14:textId="07A64A41" w:rsidR="0057129D" w:rsidRDefault="0057129D" w:rsidP="00050FD2">
      <w:pPr>
        <w:pStyle w:val="ListParagraph"/>
        <w:spacing w:after="120"/>
        <w:jc w:val="both"/>
        <w:rPr>
          <w:rFonts w:ascii="Times New Roman" w:hAnsi="Times New Roman"/>
          <w:sz w:val="20"/>
          <w:szCs w:val="20"/>
          <w:lang w:eastAsia="zh-CN"/>
        </w:rPr>
      </w:pPr>
    </w:p>
    <w:p w14:paraId="117B6274" w14:textId="740AA9B9" w:rsidR="0057129D" w:rsidRDefault="001D7F70" w:rsidP="001D7F70">
      <w:pPr>
        <w:pStyle w:val="ListParagraph"/>
        <w:spacing w:after="120"/>
        <w:jc w:val="center"/>
        <w:rPr>
          <w:rFonts w:ascii="Times New Roman" w:hAnsi="Times New Roman"/>
          <w:sz w:val="20"/>
          <w:szCs w:val="20"/>
          <w:lang w:eastAsia="zh-CN"/>
        </w:rPr>
      </w:pPr>
      <w:r>
        <w:object w:dxaOrig="10001" w:dyaOrig="2100" w14:anchorId="45B27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82.5pt" o:ole="">
            <v:imagedata r:id="rId12" o:title=""/>
          </v:shape>
          <o:OLEObject Type="Embed" ProgID="Visio.Drawing.15" ShapeID="_x0000_i1025" DrawAspect="Content" ObjectID="_1726026718" r:id="rId13"/>
        </w:object>
      </w:r>
    </w:p>
    <w:p w14:paraId="18A6D37F" w14:textId="554E2331" w:rsidR="009A0DCE" w:rsidRDefault="009A0DCE" w:rsidP="00A45115">
      <w:pPr>
        <w:pStyle w:val="ListParagraph"/>
        <w:spacing w:after="120"/>
        <w:jc w:val="center"/>
        <w:rPr>
          <w:rFonts w:ascii="Times New Roman" w:hAnsi="Times New Roman"/>
        </w:rPr>
      </w:pPr>
      <w:r w:rsidRPr="009A0DCE">
        <w:rPr>
          <w:rFonts w:ascii="Times New Roman" w:hAnsi="Times New Roman"/>
        </w:rPr>
        <w:t xml:space="preserve">Figure </w:t>
      </w:r>
      <w:r w:rsidR="003A722D" w:rsidRPr="009A0DCE">
        <w:rPr>
          <w:rFonts w:ascii="Times New Roman" w:hAnsi="Times New Roman"/>
        </w:rPr>
        <w:t xml:space="preserve">1 </w:t>
      </w:r>
      <w:r w:rsidR="00A45115">
        <w:rPr>
          <w:rFonts w:ascii="Times New Roman" w:hAnsi="Times New Roman"/>
        </w:rPr>
        <w:t xml:space="preserve">5 </w:t>
      </w:r>
      <w:r w:rsidR="006D2CC3">
        <w:rPr>
          <w:rFonts w:ascii="Times New Roman" w:hAnsi="Times New Roman"/>
        </w:rPr>
        <w:t>T</w:t>
      </w:r>
      <w:r w:rsidR="00A45115">
        <w:rPr>
          <w:rFonts w:ascii="Times New Roman" w:hAnsi="Times New Roman"/>
        </w:rPr>
        <w:t>ime domain resources by a side control information</w:t>
      </w:r>
      <w:r w:rsidR="00406E16">
        <w:rPr>
          <w:rFonts w:ascii="Times New Roman" w:hAnsi="Times New Roman"/>
        </w:rPr>
        <w:t xml:space="preserve"> with the slot of HARQ-ACK feedback as reference time instant for slot offset indication </w:t>
      </w:r>
    </w:p>
    <w:p w14:paraId="2D47F103" w14:textId="3DE8D178" w:rsidR="006B20AB" w:rsidRDefault="006B20AB" w:rsidP="006B20AB">
      <w:pPr>
        <w:pStyle w:val="ListParagraph"/>
        <w:spacing w:after="120"/>
        <w:rPr>
          <w:rFonts w:ascii="Times New Roman" w:hAnsi="Times New Roman"/>
        </w:rPr>
      </w:pPr>
    </w:p>
    <w:p w14:paraId="27B8C223" w14:textId="565FCDBD" w:rsidR="006B20AB" w:rsidRPr="009A0DCE" w:rsidRDefault="006B20AB" w:rsidP="00E404A6">
      <w:pPr>
        <w:pStyle w:val="ListParagraph"/>
        <w:spacing w:after="120"/>
        <w:jc w:val="both"/>
        <w:rPr>
          <w:rFonts w:ascii="Times New Roman" w:hAnsi="Times New Roman"/>
          <w:sz w:val="20"/>
          <w:szCs w:val="20"/>
          <w:lang w:eastAsia="zh-CN"/>
        </w:rPr>
      </w:pPr>
      <w:r>
        <w:rPr>
          <w:rFonts w:ascii="Times New Roman" w:hAnsi="Times New Roman"/>
          <w:sz w:val="20"/>
          <w:szCs w:val="20"/>
          <w:lang w:eastAsia="zh-CN"/>
        </w:rPr>
        <w:t>For dynamic beam indication, gNB can configure multiple sets of time domain resources</w:t>
      </w:r>
      <w:r w:rsidR="008E585E">
        <w:rPr>
          <w:rFonts w:ascii="Times New Roman" w:hAnsi="Times New Roman"/>
          <w:sz w:val="20"/>
          <w:szCs w:val="20"/>
          <w:lang w:eastAsia="zh-CN"/>
        </w:rPr>
        <w:t xml:space="preserve"> by higher-layer signaling</w:t>
      </w:r>
      <w:r>
        <w:rPr>
          <w:rFonts w:ascii="Times New Roman" w:hAnsi="Times New Roman"/>
          <w:sz w:val="20"/>
          <w:szCs w:val="20"/>
          <w:lang w:eastAsia="zh-CN"/>
        </w:rPr>
        <w:t xml:space="preserve">, </w:t>
      </w:r>
      <w:r w:rsidR="008E585E">
        <w:rPr>
          <w:rFonts w:ascii="Times New Roman" w:hAnsi="Times New Roman"/>
          <w:sz w:val="20"/>
          <w:szCs w:val="20"/>
          <w:lang w:eastAsia="zh-CN"/>
        </w:rPr>
        <w:t>wherein</w:t>
      </w:r>
      <w:r>
        <w:rPr>
          <w:rFonts w:ascii="Times New Roman" w:hAnsi="Times New Roman"/>
          <w:sz w:val="20"/>
          <w:szCs w:val="20"/>
          <w:lang w:eastAsia="zh-CN"/>
        </w:rPr>
        <w:t xml:space="preserve"> each set of time domain resources is provided with a list of starting symbol/slot and duration</w:t>
      </w:r>
      <w:r w:rsidR="008E585E">
        <w:rPr>
          <w:rFonts w:ascii="Times New Roman" w:hAnsi="Times New Roman"/>
          <w:sz w:val="20"/>
          <w:szCs w:val="20"/>
          <w:lang w:eastAsia="zh-CN"/>
        </w:rPr>
        <w:t xml:space="preserve">. Then, one set of time domain resources </w:t>
      </w:r>
      <w:r w:rsidR="00E404A6">
        <w:rPr>
          <w:rFonts w:ascii="Times New Roman" w:hAnsi="Times New Roman"/>
          <w:sz w:val="20"/>
          <w:szCs w:val="20"/>
          <w:lang w:eastAsia="zh-CN"/>
        </w:rPr>
        <w:t>can be dynamically indicated by a PDCCH, which is similar to multi-SLIV for multi-PDSCH/PUSCH in Rel-17. For example, gNB can configure 64 rows and each row is configured with a set of time domain resources</w:t>
      </w:r>
      <w:r w:rsidR="000C304C">
        <w:rPr>
          <w:rFonts w:ascii="Times New Roman" w:hAnsi="Times New Roman"/>
          <w:sz w:val="20"/>
          <w:szCs w:val="20"/>
          <w:lang w:eastAsia="zh-CN"/>
        </w:rPr>
        <w:t xml:space="preserve">, and 8 bits in PDCCH is used to indicate one of rows for time domain resources. </w:t>
      </w:r>
    </w:p>
    <w:p w14:paraId="4DDE4F81" w14:textId="77777777" w:rsidR="00CB1F01" w:rsidRDefault="00831C67" w:rsidP="0077536C">
      <w:pPr>
        <w:pStyle w:val="ListParagraph"/>
        <w:spacing w:after="120"/>
        <w:jc w:val="both"/>
        <w:rPr>
          <w:rFonts w:ascii="Times New Roman" w:hAnsi="Times New Roman"/>
          <w:sz w:val="20"/>
          <w:szCs w:val="20"/>
          <w:lang w:eastAsia="zh-CN"/>
        </w:rPr>
      </w:pPr>
      <w:r w:rsidRPr="0077536C">
        <w:rPr>
          <w:rFonts w:ascii="Times New Roman" w:hAnsi="Times New Roman"/>
          <w:sz w:val="20"/>
          <w:szCs w:val="20"/>
          <w:lang w:val="en-US" w:eastAsia="zh-CN"/>
        </w:rPr>
        <w:t xml:space="preserve">For semi-persistent beam indication, </w:t>
      </w:r>
      <w:r w:rsidR="0077536C" w:rsidRPr="0077536C">
        <w:rPr>
          <w:rFonts w:ascii="Times New Roman" w:hAnsi="Times New Roman"/>
          <w:sz w:val="20"/>
          <w:szCs w:val="20"/>
          <w:lang w:val="en-US" w:eastAsia="zh-CN"/>
        </w:rPr>
        <w:t xml:space="preserve">at least one set of time domain resources is configured with periodicity. Similar to </w:t>
      </w:r>
      <w:r w:rsidR="0077536C">
        <w:rPr>
          <w:rFonts w:ascii="Times New Roman" w:hAnsi="Times New Roman"/>
          <w:sz w:val="20"/>
          <w:szCs w:val="20"/>
          <w:lang w:eastAsia="zh-CN"/>
        </w:rPr>
        <w:t xml:space="preserve">SPS PDSCH/Type-2 CG PUSCH activation, </w:t>
      </w:r>
      <w:r w:rsidR="00881851">
        <w:rPr>
          <w:rFonts w:ascii="Times New Roman" w:hAnsi="Times New Roman"/>
          <w:sz w:val="20"/>
          <w:szCs w:val="20"/>
          <w:lang w:eastAsia="zh-CN"/>
        </w:rPr>
        <w:t xml:space="preserve">the time domain resource with periodicity can be applied periodically after activation DCI. </w:t>
      </w:r>
    </w:p>
    <w:p w14:paraId="7045F325" w14:textId="77777777" w:rsidR="00E02A5E" w:rsidRPr="008D3EF8" w:rsidRDefault="00CB1F01" w:rsidP="0077536C">
      <w:pPr>
        <w:pStyle w:val="ListParagraph"/>
        <w:spacing w:after="12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1: For time domain resource indication </w:t>
      </w:r>
      <w:r w:rsidR="00E02A5E" w:rsidRPr="008D3EF8">
        <w:rPr>
          <w:rFonts w:ascii="Times New Roman" w:hAnsi="Times New Roman"/>
          <w:b/>
          <w:bCs/>
          <w:sz w:val="20"/>
          <w:szCs w:val="20"/>
          <w:lang w:eastAsia="zh-CN"/>
        </w:rPr>
        <w:t xml:space="preserve">for beamforming for access link, </w:t>
      </w:r>
    </w:p>
    <w:p w14:paraId="5BD4D570" w14:textId="3FEA71E5" w:rsidR="00E43321" w:rsidRPr="008D3EF8" w:rsidRDefault="00E02A5E" w:rsidP="00E02A5E">
      <w:pPr>
        <w:pStyle w:val="ListParagraph"/>
        <w:numPr>
          <w:ilvl w:val="0"/>
          <w:numId w:val="18"/>
        </w:numPr>
        <w:spacing w:after="120"/>
        <w:jc w:val="both"/>
        <w:rPr>
          <w:rFonts w:ascii="Times New Roman" w:hAnsi="Times New Roman"/>
          <w:b/>
          <w:bCs/>
          <w:sz w:val="20"/>
          <w:szCs w:val="20"/>
          <w:lang w:eastAsia="zh-CN"/>
        </w:rPr>
      </w:pPr>
      <w:r w:rsidRPr="008D3EF8">
        <w:rPr>
          <w:rFonts w:ascii="Times New Roman" w:hAnsi="Times New Roman"/>
          <w:b/>
          <w:bCs/>
          <w:sz w:val="20"/>
          <w:szCs w:val="20"/>
          <w:lang w:eastAsia="zh-CN"/>
        </w:rPr>
        <w:t>For semi-static indication</w:t>
      </w:r>
      <w:r w:rsidR="000713C3" w:rsidRPr="008D3EF8">
        <w:rPr>
          <w:rFonts w:ascii="Times New Roman" w:hAnsi="Times New Roman"/>
          <w:b/>
          <w:bCs/>
          <w:sz w:val="20"/>
          <w:szCs w:val="20"/>
          <w:lang w:eastAsia="zh-CN"/>
        </w:rPr>
        <w:t xml:space="preserve">, </w:t>
      </w:r>
      <w:r w:rsidR="00F8196D" w:rsidRPr="008D3EF8">
        <w:rPr>
          <w:rFonts w:ascii="Times New Roman" w:hAnsi="Times New Roman"/>
          <w:b/>
          <w:bCs/>
          <w:sz w:val="20"/>
          <w:szCs w:val="20"/>
          <w:lang w:eastAsia="zh-CN"/>
        </w:rPr>
        <w:t xml:space="preserve">a set of time domain resource with a list of starting symbols/slots and durations with periodicity is configured. </w:t>
      </w:r>
      <w:r w:rsidR="001236A1">
        <w:rPr>
          <w:rFonts w:ascii="Times New Roman" w:hAnsi="Times New Roman"/>
          <w:b/>
          <w:bCs/>
          <w:sz w:val="20"/>
          <w:szCs w:val="20"/>
          <w:lang w:eastAsia="zh-CN"/>
        </w:rPr>
        <w:t>A</w:t>
      </w:r>
      <w:r w:rsidR="00F8196D" w:rsidRPr="008D3EF8">
        <w:rPr>
          <w:rFonts w:ascii="Times New Roman" w:hAnsi="Times New Roman"/>
          <w:b/>
          <w:bCs/>
          <w:sz w:val="20"/>
          <w:szCs w:val="20"/>
          <w:lang w:eastAsia="zh-CN"/>
        </w:rPr>
        <w:t xml:space="preserve"> starting slot is derived by </w:t>
      </w:r>
      <w:r w:rsidR="008D3EF8" w:rsidRPr="008D3EF8">
        <w:rPr>
          <w:rFonts w:ascii="Times New Roman" w:hAnsi="Times New Roman"/>
          <w:b/>
          <w:bCs/>
          <w:sz w:val="20"/>
          <w:szCs w:val="20"/>
          <w:lang w:eastAsia="zh-CN"/>
        </w:rPr>
        <w:t>slot-level offset with reference to a time instant</w:t>
      </w:r>
      <w:r w:rsidR="008D3EF8">
        <w:rPr>
          <w:rFonts w:ascii="Times New Roman" w:hAnsi="Times New Roman"/>
          <w:b/>
          <w:bCs/>
          <w:sz w:val="20"/>
          <w:szCs w:val="20"/>
          <w:lang w:eastAsia="zh-CN"/>
        </w:rPr>
        <w:t xml:space="preserve"> and </w:t>
      </w:r>
      <w:r w:rsidR="001236A1">
        <w:rPr>
          <w:rFonts w:ascii="Times New Roman" w:hAnsi="Times New Roman"/>
          <w:b/>
          <w:bCs/>
          <w:sz w:val="20"/>
          <w:szCs w:val="20"/>
          <w:lang w:eastAsia="zh-CN"/>
        </w:rPr>
        <w:t>a</w:t>
      </w:r>
      <w:r w:rsidR="008D3EF8">
        <w:rPr>
          <w:rFonts w:ascii="Times New Roman" w:hAnsi="Times New Roman"/>
          <w:b/>
          <w:bCs/>
          <w:sz w:val="20"/>
          <w:szCs w:val="20"/>
          <w:lang w:eastAsia="zh-CN"/>
        </w:rPr>
        <w:t xml:space="preserve"> duration can be multiple symbols in one slot or in multiple </w:t>
      </w:r>
      <w:r w:rsidR="001236A1">
        <w:rPr>
          <w:rFonts w:ascii="Times New Roman" w:hAnsi="Times New Roman"/>
          <w:b/>
          <w:bCs/>
          <w:sz w:val="20"/>
          <w:szCs w:val="20"/>
          <w:lang w:eastAsia="zh-CN"/>
        </w:rPr>
        <w:t xml:space="preserve">consecutive slots. </w:t>
      </w:r>
    </w:p>
    <w:p w14:paraId="1A176F40" w14:textId="417281DA" w:rsidR="00E02A5E" w:rsidRPr="008D3EF8" w:rsidRDefault="00E02A5E" w:rsidP="00E02A5E">
      <w:pPr>
        <w:pStyle w:val="ListParagraph"/>
        <w:numPr>
          <w:ilvl w:val="0"/>
          <w:numId w:val="18"/>
        </w:numPr>
        <w:spacing w:after="120"/>
        <w:jc w:val="both"/>
        <w:rPr>
          <w:rFonts w:ascii="Times New Roman" w:hAnsi="Times New Roman"/>
          <w:b/>
          <w:bCs/>
          <w:sz w:val="20"/>
          <w:szCs w:val="20"/>
          <w:lang w:eastAsia="zh-CN"/>
        </w:rPr>
      </w:pPr>
      <w:r w:rsidRPr="008D3EF8">
        <w:rPr>
          <w:rFonts w:ascii="Times New Roman" w:hAnsi="Times New Roman"/>
          <w:b/>
          <w:bCs/>
          <w:sz w:val="20"/>
          <w:szCs w:val="20"/>
          <w:lang w:eastAsia="zh-CN"/>
        </w:rPr>
        <w:t>For dynamic indication</w:t>
      </w:r>
      <w:r w:rsidR="00D40D66" w:rsidRPr="008D3EF8">
        <w:rPr>
          <w:rFonts w:ascii="Times New Roman" w:hAnsi="Times New Roman"/>
          <w:b/>
          <w:bCs/>
          <w:sz w:val="20"/>
          <w:szCs w:val="20"/>
          <w:lang w:eastAsia="zh-CN"/>
        </w:rPr>
        <w:t xml:space="preserve">, </w:t>
      </w:r>
      <w:r w:rsidR="000713C3" w:rsidRPr="008D3EF8">
        <w:rPr>
          <w:rFonts w:ascii="Times New Roman" w:hAnsi="Times New Roman"/>
          <w:b/>
          <w:bCs/>
          <w:sz w:val="20"/>
          <w:szCs w:val="20"/>
          <w:lang w:eastAsia="zh-CN"/>
        </w:rPr>
        <w:t xml:space="preserve">multiple sets of time domain resources are configured by higher-layer signaling and one set of time domain resource is indicated by PDCCH. </w:t>
      </w:r>
    </w:p>
    <w:p w14:paraId="234C8174" w14:textId="01487671" w:rsidR="00E02A5E" w:rsidRPr="008D3EF8" w:rsidRDefault="00E02A5E" w:rsidP="00E02A5E">
      <w:pPr>
        <w:pStyle w:val="ListParagraph"/>
        <w:numPr>
          <w:ilvl w:val="0"/>
          <w:numId w:val="18"/>
        </w:numPr>
        <w:spacing w:after="120"/>
        <w:jc w:val="both"/>
        <w:rPr>
          <w:rFonts w:ascii="Times New Roman" w:hAnsi="Times New Roman"/>
          <w:b/>
          <w:bCs/>
          <w:sz w:val="20"/>
          <w:szCs w:val="20"/>
          <w:lang w:val="en-US" w:eastAsia="zh-CN"/>
        </w:rPr>
      </w:pPr>
      <w:r w:rsidRPr="008D3EF8">
        <w:rPr>
          <w:rFonts w:ascii="Times New Roman" w:hAnsi="Times New Roman"/>
          <w:b/>
          <w:bCs/>
          <w:sz w:val="20"/>
          <w:szCs w:val="20"/>
          <w:lang w:eastAsia="zh-CN"/>
        </w:rPr>
        <w:t xml:space="preserve">For semi-static indication, </w:t>
      </w:r>
      <w:r w:rsidR="00395000" w:rsidRPr="008D3EF8">
        <w:rPr>
          <w:rFonts w:ascii="Times New Roman" w:hAnsi="Times New Roman"/>
          <w:b/>
          <w:bCs/>
          <w:sz w:val="20"/>
          <w:szCs w:val="20"/>
          <w:lang w:eastAsia="zh-CN"/>
        </w:rPr>
        <w:t xml:space="preserve">at least one set of time domain resource is configured with </w:t>
      </w:r>
      <w:r w:rsidR="001236A1" w:rsidRPr="008D3EF8">
        <w:rPr>
          <w:rFonts w:ascii="Times New Roman" w:hAnsi="Times New Roman"/>
          <w:b/>
          <w:bCs/>
          <w:sz w:val="20"/>
          <w:szCs w:val="20"/>
          <w:lang w:eastAsia="zh-CN"/>
        </w:rPr>
        <w:t>periodicity,</w:t>
      </w:r>
      <w:r w:rsidR="00395000" w:rsidRPr="008D3EF8">
        <w:rPr>
          <w:rFonts w:ascii="Times New Roman" w:hAnsi="Times New Roman"/>
          <w:b/>
          <w:bCs/>
          <w:sz w:val="20"/>
          <w:szCs w:val="20"/>
          <w:lang w:eastAsia="zh-CN"/>
        </w:rPr>
        <w:t xml:space="preserve"> and it </w:t>
      </w:r>
      <w:r w:rsidR="00D40D66" w:rsidRPr="008D3EF8">
        <w:rPr>
          <w:rFonts w:ascii="Times New Roman" w:hAnsi="Times New Roman"/>
          <w:b/>
          <w:bCs/>
          <w:sz w:val="20"/>
          <w:szCs w:val="20"/>
          <w:lang w:eastAsia="zh-CN"/>
        </w:rPr>
        <w:t>is</w:t>
      </w:r>
      <w:r w:rsidR="00395000" w:rsidRPr="008D3EF8">
        <w:rPr>
          <w:rFonts w:ascii="Times New Roman" w:hAnsi="Times New Roman"/>
          <w:b/>
          <w:bCs/>
          <w:sz w:val="20"/>
          <w:szCs w:val="20"/>
          <w:lang w:eastAsia="zh-CN"/>
        </w:rPr>
        <w:t xml:space="preserve"> activated by PDCCH </w:t>
      </w:r>
      <w:r w:rsidR="00D40D66" w:rsidRPr="008D3EF8">
        <w:rPr>
          <w:rFonts w:ascii="Times New Roman" w:hAnsi="Times New Roman"/>
          <w:b/>
          <w:bCs/>
          <w:sz w:val="20"/>
          <w:szCs w:val="20"/>
          <w:lang w:eastAsia="zh-CN"/>
        </w:rPr>
        <w:t xml:space="preserve">if the set of time domain resources is indicated in the PDCCH. </w:t>
      </w:r>
    </w:p>
    <w:p w14:paraId="37ED5705" w14:textId="29BEC813" w:rsidR="00050FD2" w:rsidRPr="001236A1" w:rsidRDefault="00050FD2" w:rsidP="001236A1">
      <w:pPr>
        <w:spacing w:after="120"/>
        <w:jc w:val="both"/>
        <w:rPr>
          <w:lang w:eastAsia="zh-CN"/>
        </w:rPr>
      </w:pPr>
    </w:p>
    <w:p w14:paraId="72B96804" w14:textId="65D08ACF" w:rsidR="001236A1" w:rsidRPr="0013524A" w:rsidRDefault="00050FD2" w:rsidP="0013524A">
      <w:pPr>
        <w:pStyle w:val="ListParagraph"/>
        <w:numPr>
          <w:ilvl w:val="0"/>
          <w:numId w:val="14"/>
        </w:numPr>
        <w:spacing w:after="120"/>
        <w:jc w:val="both"/>
        <w:rPr>
          <w:rFonts w:ascii="Times New Roman" w:hAnsi="Times New Roman"/>
          <w:sz w:val="20"/>
          <w:szCs w:val="20"/>
          <w:lang w:eastAsia="zh-CN"/>
        </w:rPr>
      </w:pPr>
      <w:r>
        <w:rPr>
          <w:rFonts w:ascii="Times New Roman" w:hAnsi="Times New Roman"/>
          <w:sz w:val="20"/>
          <w:szCs w:val="20"/>
          <w:lang w:eastAsia="zh-CN"/>
        </w:rPr>
        <w:t xml:space="preserve">Beam resource determination </w:t>
      </w:r>
      <w:r w:rsidR="000658FD" w:rsidRPr="0013524A">
        <w:rPr>
          <w:lang w:eastAsia="zh-CN"/>
        </w:rPr>
        <w:t xml:space="preserve"> </w:t>
      </w:r>
    </w:p>
    <w:p w14:paraId="5B36242A" w14:textId="70571005" w:rsidR="00B345EF" w:rsidRDefault="00B345EF" w:rsidP="00050FD2">
      <w:pPr>
        <w:pStyle w:val="ListParagraph"/>
        <w:jc w:val="both"/>
        <w:rPr>
          <w:rFonts w:ascii="Times New Roman" w:hAnsi="Times New Roman"/>
          <w:sz w:val="20"/>
          <w:szCs w:val="20"/>
          <w:lang w:eastAsia="zh-CN"/>
        </w:rPr>
      </w:pPr>
      <w:r>
        <w:rPr>
          <w:rFonts w:ascii="Times New Roman" w:hAnsi="Times New Roman"/>
          <w:sz w:val="20"/>
          <w:szCs w:val="20"/>
          <w:lang w:eastAsia="zh-CN"/>
        </w:rPr>
        <w:t xml:space="preserve">For semi-static beam indication, </w:t>
      </w:r>
      <w:r w:rsidR="002322BB">
        <w:rPr>
          <w:rFonts w:ascii="Times New Roman" w:hAnsi="Times New Roman"/>
          <w:sz w:val="20"/>
          <w:szCs w:val="20"/>
          <w:lang w:eastAsia="zh-CN"/>
        </w:rPr>
        <w:t>gNB can configure a list of beam indices with same</w:t>
      </w:r>
      <w:r w:rsidR="00EE0F02">
        <w:rPr>
          <w:rFonts w:ascii="Times New Roman" w:hAnsi="Times New Roman"/>
          <w:sz w:val="20"/>
          <w:szCs w:val="20"/>
          <w:lang w:eastAsia="zh-CN"/>
        </w:rPr>
        <w:t xml:space="preserve"> number of entries </w:t>
      </w:r>
      <w:r w:rsidR="002322BB">
        <w:rPr>
          <w:rFonts w:ascii="Times New Roman" w:hAnsi="Times New Roman"/>
          <w:sz w:val="20"/>
          <w:szCs w:val="20"/>
          <w:lang w:eastAsia="zh-CN"/>
        </w:rPr>
        <w:t>as the set of time domain resources</w:t>
      </w:r>
      <w:r w:rsidR="00EE0F02">
        <w:rPr>
          <w:rFonts w:ascii="Times New Roman" w:hAnsi="Times New Roman"/>
          <w:sz w:val="20"/>
          <w:szCs w:val="20"/>
          <w:lang w:eastAsia="zh-CN"/>
        </w:rPr>
        <w:t xml:space="preserve">. </w:t>
      </w:r>
    </w:p>
    <w:p w14:paraId="68FAABB4" w14:textId="1D45D935" w:rsidR="00050FD2" w:rsidRDefault="00EE0F02" w:rsidP="00AF50F4">
      <w:pPr>
        <w:pStyle w:val="ListParagraph"/>
        <w:jc w:val="both"/>
        <w:rPr>
          <w:rFonts w:ascii="Times New Roman" w:hAnsi="Times New Roman"/>
          <w:sz w:val="20"/>
          <w:szCs w:val="20"/>
          <w:lang w:eastAsia="zh-CN"/>
        </w:rPr>
      </w:pPr>
      <w:r>
        <w:rPr>
          <w:rFonts w:ascii="Times New Roman" w:hAnsi="Times New Roman"/>
          <w:sz w:val="20"/>
          <w:szCs w:val="20"/>
          <w:lang w:eastAsia="zh-CN"/>
        </w:rPr>
        <w:t xml:space="preserve">For dynamic beam indication, similar to time domain resource configuration, </w:t>
      </w:r>
      <w:r w:rsidR="00515B83">
        <w:rPr>
          <w:rFonts w:ascii="Times New Roman" w:hAnsi="Times New Roman"/>
          <w:sz w:val="20"/>
          <w:szCs w:val="20"/>
          <w:lang w:eastAsia="zh-CN"/>
        </w:rPr>
        <w:t>gNB can configure multiple sets of beam indices</w:t>
      </w:r>
      <w:r w:rsidR="00452AAE">
        <w:rPr>
          <w:rFonts w:ascii="Times New Roman" w:hAnsi="Times New Roman"/>
          <w:sz w:val="20"/>
          <w:szCs w:val="20"/>
          <w:lang w:eastAsia="zh-CN"/>
        </w:rPr>
        <w:t xml:space="preserve"> together with multiple set of time domain resources</w:t>
      </w:r>
      <w:r w:rsidR="00515B83">
        <w:rPr>
          <w:rFonts w:ascii="Times New Roman" w:hAnsi="Times New Roman"/>
          <w:sz w:val="20"/>
          <w:szCs w:val="20"/>
          <w:lang w:eastAsia="zh-CN"/>
        </w:rPr>
        <w:t xml:space="preserve"> and indicate one set</w:t>
      </w:r>
      <w:r w:rsidR="00452AAE">
        <w:rPr>
          <w:rFonts w:ascii="Times New Roman" w:hAnsi="Times New Roman"/>
          <w:sz w:val="20"/>
          <w:szCs w:val="20"/>
          <w:lang w:eastAsia="zh-CN"/>
        </w:rPr>
        <w:t xml:space="preserve"> of beam </w:t>
      </w:r>
      <w:r w:rsidR="00C3545C">
        <w:rPr>
          <w:rFonts w:ascii="Times New Roman" w:hAnsi="Times New Roman"/>
          <w:sz w:val="20"/>
          <w:szCs w:val="20"/>
          <w:lang w:val="en-US" w:eastAsia="zh-CN"/>
        </w:rPr>
        <w:t>indices</w:t>
      </w:r>
      <w:r w:rsidR="00C3545C">
        <w:rPr>
          <w:rFonts w:ascii="Times New Roman" w:hAnsi="Times New Roman"/>
          <w:sz w:val="20"/>
          <w:szCs w:val="20"/>
          <w:lang w:eastAsia="zh-CN"/>
        </w:rPr>
        <w:t xml:space="preserve"> </w:t>
      </w:r>
      <w:r w:rsidR="00452AAE">
        <w:rPr>
          <w:rFonts w:ascii="Times New Roman" w:hAnsi="Times New Roman"/>
          <w:sz w:val="20"/>
          <w:szCs w:val="20"/>
          <w:lang w:eastAsia="zh-CN"/>
        </w:rPr>
        <w:t>and time</w:t>
      </w:r>
      <w:r w:rsidR="00452AAE">
        <w:rPr>
          <w:rFonts w:ascii="Times New Roman" w:hAnsi="Times New Roman"/>
          <w:sz w:val="20"/>
          <w:szCs w:val="20"/>
          <w:lang w:val="en-US" w:eastAsia="zh-CN"/>
        </w:rPr>
        <w:t xml:space="preserve"> </w:t>
      </w:r>
      <w:r w:rsidR="00452AAE">
        <w:rPr>
          <w:rFonts w:ascii="Times New Roman" w:hAnsi="Times New Roman"/>
          <w:sz w:val="20"/>
          <w:szCs w:val="20"/>
          <w:lang w:eastAsia="zh-CN"/>
        </w:rPr>
        <w:t>domain resources</w:t>
      </w:r>
      <w:r w:rsidR="00515B83">
        <w:rPr>
          <w:rFonts w:ascii="Times New Roman" w:hAnsi="Times New Roman"/>
          <w:sz w:val="20"/>
          <w:szCs w:val="20"/>
          <w:lang w:eastAsia="zh-CN"/>
        </w:rPr>
        <w:t xml:space="preserve"> by</w:t>
      </w:r>
      <w:r w:rsidR="00452AAE">
        <w:rPr>
          <w:rFonts w:ascii="Times New Roman" w:hAnsi="Times New Roman"/>
          <w:sz w:val="20"/>
          <w:szCs w:val="20"/>
          <w:lang w:eastAsia="zh-CN"/>
        </w:rPr>
        <w:t xml:space="preserve"> single bit field in a </w:t>
      </w:r>
      <w:r w:rsidR="00515B83">
        <w:rPr>
          <w:rFonts w:ascii="Times New Roman" w:hAnsi="Times New Roman"/>
          <w:sz w:val="20"/>
          <w:szCs w:val="20"/>
          <w:lang w:eastAsia="zh-CN"/>
        </w:rPr>
        <w:t xml:space="preserve">PDCCH. </w:t>
      </w:r>
      <w:r w:rsidR="00120328">
        <w:rPr>
          <w:rFonts w:ascii="Times New Roman" w:hAnsi="Times New Roman"/>
          <w:sz w:val="20"/>
          <w:szCs w:val="20"/>
          <w:lang w:eastAsia="zh-CN"/>
        </w:rPr>
        <w:t>Alternatively</w:t>
      </w:r>
      <w:r w:rsidR="00452AAE">
        <w:rPr>
          <w:rFonts w:ascii="Times New Roman" w:hAnsi="Times New Roman"/>
          <w:sz w:val="20"/>
          <w:szCs w:val="20"/>
          <w:lang w:eastAsia="zh-CN"/>
        </w:rPr>
        <w:t>, time domain resources and beam indices can be separately configured and indicated by separate bit field in a PDCCH.</w:t>
      </w:r>
      <w:r w:rsidR="00057C55">
        <w:rPr>
          <w:rFonts w:ascii="Times New Roman" w:hAnsi="Times New Roman"/>
          <w:sz w:val="20"/>
          <w:szCs w:val="20"/>
          <w:lang w:eastAsia="zh-CN"/>
        </w:rPr>
        <w:t xml:space="preserve"> </w:t>
      </w:r>
      <w:r w:rsidR="0031076A">
        <w:rPr>
          <w:rFonts w:ascii="Times New Roman" w:hAnsi="Times New Roman"/>
          <w:sz w:val="20"/>
          <w:szCs w:val="20"/>
          <w:lang w:eastAsia="zh-CN"/>
        </w:rPr>
        <w:t xml:space="preserve"> </w:t>
      </w:r>
      <w:r w:rsidR="0060774F">
        <w:rPr>
          <w:rFonts w:ascii="Times New Roman" w:eastAsia="Times New Roman" w:hAnsi="Times New Roman"/>
          <w:iCs/>
          <w:sz w:val="20"/>
          <w:szCs w:val="20"/>
          <w:lang w:eastAsia="ja-JP"/>
        </w:rPr>
        <w:t xml:space="preserve">In case of a time resource with both semi-static and dynamic beam information, overriding rule should be defined, e.g., dynamic indication overrides the semi-static indication. </w:t>
      </w:r>
    </w:p>
    <w:p w14:paraId="0968497D" w14:textId="3A4E1D8E" w:rsidR="005A039A" w:rsidRDefault="00AF50F4" w:rsidP="005A039A">
      <w:pPr>
        <w:pStyle w:val="ListParagraph"/>
        <w:spacing w:after="120"/>
        <w:jc w:val="both"/>
        <w:rPr>
          <w:rFonts w:ascii="Times New Roman" w:hAnsi="Times New Roman"/>
          <w:sz w:val="20"/>
          <w:szCs w:val="20"/>
          <w:lang w:eastAsia="zh-CN"/>
        </w:rPr>
      </w:pPr>
      <w:r>
        <w:rPr>
          <w:rFonts w:ascii="Times New Roman" w:hAnsi="Times New Roman"/>
          <w:sz w:val="20"/>
          <w:szCs w:val="20"/>
          <w:lang w:eastAsia="zh-CN"/>
        </w:rPr>
        <w:t xml:space="preserve">For semi-persistent indication, </w:t>
      </w:r>
      <w:r w:rsidR="005A039A">
        <w:rPr>
          <w:rFonts w:ascii="Times New Roman" w:hAnsi="Times New Roman"/>
          <w:sz w:val="20"/>
          <w:szCs w:val="20"/>
          <w:lang w:eastAsia="zh-CN"/>
        </w:rPr>
        <w:t xml:space="preserve">as long as the indicated time domain resource is configured with periodicity, the beam indices for the set of time domain resource with periodicity can be applied periodically after activation DCI. </w:t>
      </w:r>
      <w:r w:rsidR="00C1626D">
        <w:rPr>
          <w:rFonts w:ascii="Times New Roman" w:hAnsi="Times New Roman"/>
          <w:sz w:val="20"/>
          <w:szCs w:val="20"/>
          <w:lang w:eastAsia="zh-CN"/>
        </w:rPr>
        <w:t xml:space="preserve">Alternatively, activation based on MAC CE can be considered. </w:t>
      </w:r>
    </w:p>
    <w:p w14:paraId="15D0D075" w14:textId="71B30BE1" w:rsidR="00766DBC" w:rsidRPr="008D3EF8" w:rsidRDefault="00766DBC" w:rsidP="00766DBC">
      <w:pPr>
        <w:pStyle w:val="ListParagraph"/>
        <w:spacing w:after="12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008D3EF8">
        <w:rPr>
          <w:rFonts w:ascii="Times New Roman" w:hAnsi="Times New Roman"/>
          <w:b/>
          <w:bCs/>
          <w:sz w:val="20"/>
          <w:szCs w:val="20"/>
          <w:lang w:eastAsia="zh-CN"/>
        </w:rPr>
        <w:t xml:space="preserve">: For </w:t>
      </w:r>
      <w:r>
        <w:rPr>
          <w:rFonts w:ascii="Times New Roman" w:hAnsi="Times New Roman"/>
          <w:b/>
          <w:bCs/>
          <w:sz w:val="20"/>
          <w:szCs w:val="20"/>
          <w:lang w:eastAsia="zh-CN"/>
        </w:rPr>
        <w:t>beam index</w:t>
      </w:r>
      <w:r w:rsidRPr="008D3EF8">
        <w:rPr>
          <w:rFonts w:ascii="Times New Roman" w:hAnsi="Times New Roman"/>
          <w:b/>
          <w:bCs/>
          <w:sz w:val="20"/>
          <w:szCs w:val="20"/>
          <w:lang w:eastAsia="zh-CN"/>
        </w:rPr>
        <w:t xml:space="preserve"> indication for beamforming for access link, </w:t>
      </w:r>
    </w:p>
    <w:p w14:paraId="06D9D13A" w14:textId="4E9CAB54" w:rsidR="00766DBC" w:rsidRPr="008D3EF8" w:rsidRDefault="00766DBC" w:rsidP="00766DBC">
      <w:pPr>
        <w:pStyle w:val="ListParagraph"/>
        <w:numPr>
          <w:ilvl w:val="0"/>
          <w:numId w:val="18"/>
        </w:numPr>
        <w:spacing w:after="120"/>
        <w:jc w:val="both"/>
        <w:rPr>
          <w:rFonts w:ascii="Times New Roman" w:hAnsi="Times New Roman"/>
          <w:b/>
          <w:bCs/>
          <w:sz w:val="20"/>
          <w:szCs w:val="20"/>
          <w:lang w:eastAsia="zh-CN"/>
        </w:rPr>
      </w:pPr>
      <w:r w:rsidRPr="008D3EF8">
        <w:rPr>
          <w:rFonts w:ascii="Times New Roman" w:hAnsi="Times New Roman"/>
          <w:b/>
          <w:bCs/>
          <w:sz w:val="20"/>
          <w:szCs w:val="20"/>
          <w:lang w:eastAsia="zh-CN"/>
        </w:rPr>
        <w:t>For semi-static indication, a</w:t>
      </w:r>
      <w:r>
        <w:rPr>
          <w:rFonts w:ascii="Times New Roman" w:hAnsi="Times New Roman"/>
          <w:b/>
          <w:bCs/>
          <w:sz w:val="20"/>
          <w:szCs w:val="20"/>
          <w:lang w:eastAsia="zh-CN"/>
        </w:rPr>
        <w:t xml:space="preserve"> list of beam indices with same number of entries as the set of time domain resources can be configured. </w:t>
      </w:r>
    </w:p>
    <w:p w14:paraId="52CF6B07" w14:textId="7F9592E3" w:rsidR="005A039A" w:rsidRDefault="00766DBC" w:rsidP="003C0B79">
      <w:pPr>
        <w:pStyle w:val="ListParagraph"/>
        <w:numPr>
          <w:ilvl w:val="0"/>
          <w:numId w:val="18"/>
        </w:numPr>
        <w:spacing w:after="120"/>
        <w:jc w:val="both"/>
        <w:rPr>
          <w:rFonts w:ascii="Times New Roman" w:hAnsi="Times New Roman"/>
          <w:b/>
          <w:bCs/>
          <w:sz w:val="20"/>
          <w:szCs w:val="20"/>
          <w:lang w:eastAsia="zh-CN"/>
        </w:rPr>
      </w:pPr>
      <w:r w:rsidRPr="008D3EF8">
        <w:rPr>
          <w:rFonts w:ascii="Times New Roman" w:hAnsi="Times New Roman"/>
          <w:b/>
          <w:bCs/>
          <w:sz w:val="20"/>
          <w:szCs w:val="20"/>
          <w:lang w:eastAsia="zh-CN"/>
        </w:rPr>
        <w:t>For dynamic indication,</w:t>
      </w:r>
      <w:r w:rsidR="008E38B9">
        <w:rPr>
          <w:rFonts w:ascii="Times New Roman" w:hAnsi="Times New Roman"/>
          <w:b/>
          <w:bCs/>
          <w:sz w:val="20"/>
          <w:szCs w:val="20"/>
          <w:lang w:eastAsia="zh-CN"/>
        </w:rPr>
        <w:t xml:space="preserve"> multiple beam indices can be configured together with multiple time domain resources for each set</w:t>
      </w:r>
      <w:r w:rsidR="00842FE6">
        <w:rPr>
          <w:rFonts w:ascii="Times New Roman" w:hAnsi="Times New Roman"/>
          <w:b/>
          <w:bCs/>
          <w:sz w:val="20"/>
          <w:szCs w:val="20"/>
          <w:lang w:eastAsia="zh-CN"/>
        </w:rPr>
        <w:t xml:space="preserve"> by higher-layer signaling</w:t>
      </w:r>
      <w:r w:rsidR="008E38B9">
        <w:rPr>
          <w:rFonts w:ascii="Times New Roman" w:hAnsi="Times New Roman"/>
          <w:b/>
          <w:bCs/>
          <w:sz w:val="20"/>
          <w:szCs w:val="20"/>
          <w:lang w:eastAsia="zh-CN"/>
        </w:rPr>
        <w:t xml:space="preserve">, and </w:t>
      </w:r>
      <w:r w:rsidR="008C42BB" w:rsidRPr="008D3EF8">
        <w:rPr>
          <w:rFonts w:ascii="Times New Roman" w:hAnsi="Times New Roman"/>
          <w:b/>
          <w:bCs/>
          <w:sz w:val="20"/>
          <w:szCs w:val="20"/>
          <w:lang w:eastAsia="zh-CN"/>
        </w:rPr>
        <w:t>one set of time domain resource</w:t>
      </w:r>
      <w:r w:rsidR="00842FE6">
        <w:rPr>
          <w:rFonts w:ascii="Times New Roman" w:hAnsi="Times New Roman"/>
          <w:b/>
          <w:bCs/>
          <w:sz w:val="20"/>
          <w:szCs w:val="20"/>
          <w:lang w:eastAsia="zh-CN"/>
        </w:rPr>
        <w:t xml:space="preserve"> and beam indices</w:t>
      </w:r>
      <w:r w:rsidR="008C42BB" w:rsidRPr="008D3EF8">
        <w:rPr>
          <w:rFonts w:ascii="Times New Roman" w:hAnsi="Times New Roman"/>
          <w:b/>
          <w:bCs/>
          <w:sz w:val="20"/>
          <w:szCs w:val="20"/>
          <w:lang w:eastAsia="zh-CN"/>
        </w:rPr>
        <w:t xml:space="preserve"> </w:t>
      </w:r>
      <w:r w:rsidR="00842FE6">
        <w:rPr>
          <w:rFonts w:ascii="Times New Roman" w:hAnsi="Times New Roman"/>
          <w:b/>
          <w:bCs/>
          <w:sz w:val="20"/>
          <w:szCs w:val="20"/>
          <w:lang w:eastAsia="zh-CN"/>
        </w:rPr>
        <w:t>is</w:t>
      </w:r>
      <w:r w:rsidR="008C42BB" w:rsidRPr="008D3EF8">
        <w:rPr>
          <w:rFonts w:ascii="Times New Roman" w:hAnsi="Times New Roman"/>
          <w:b/>
          <w:bCs/>
          <w:sz w:val="20"/>
          <w:szCs w:val="20"/>
          <w:lang w:eastAsia="zh-CN"/>
        </w:rPr>
        <w:t xml:space="preserve"> indicated by PDCCH</w:t>
      </w:r>
      <w:r w:rsidR="00842FE6">
        <w:rPr>
          <w:rFonts w:ascii="Times New Roman" w:hAnsi="Times New Roman"/>
          <w:b/>
          <w:bCs/>
          <w:sz w:val="20"/>
          <w:szCs w:val="20"/>
          <w:lang w:eastAsia="zh-CN"/>
        </w:rPr>
        <w:t xml:space="preserve">, or separate configuration and </w:t>
      </w:r>
      <w:r w:rsidR="003C0B79">
        <w:rPr>
          <w:rFonts w:ascii="Times New Roman" w:hAnsi="Times New Roman"/>
          <w:b/>
          <w:bCs/>
          <w:sz w:val="20"/>
          <w:szCs w:val="20"/>
          <w:lang w:eastAsia="zh-CN"/>
        </w:rPr>
        <w:t xml:space="preserve">separate bit field in a PDCCH for </w:t>
      </w:r>
      <w:r w:rsidR="00842FE6">
        <w:rPr>
          <w:rFonts w:ascii="Times New Roman" w:hAnsi="Times New Roman"/>
          <w:b/>
          <w:bCs/>
          <w:sz w:val="20"/>
          <w:szCs w:val="20"/>
          <w:lang w:eastAsia="zh-CN"/>
        </w:rPr>
        <w:t xml:space="preserve">beam indices and time domain resources </w:t>
      </w:r>
      <w:r w:rsidR="003C0B79">
        <w:rPr>
          <w:rFonts w:ascii="Times New Roman" w:hAnsi="Times New Roman"/>
          <w:b/>
          <w:bCs/>
          <w:sz w:val="20"/>
          <w:szCs w:val="20"/>
          <w:lang w:eastAsia="zh-CN"/>
        </w:rPr>
        <w:t xml:space="preserve">indication. </w:t>
      </w:r>
    </w:p>
    <w:p w14:paraId="2830F9EA" w14:textId="518E4020" w:rsidR="0060774F" w:rsidRPr="0060774F" w:rsidRDefault="0060774F" w:rsidP="003C0B79">
      <w:pPr>
        <w:pStyle w:val="ListParagraph"/>
        <w:numPr>
          <w:ilvl w:val="0"/>
          <w:numId w:val="18"/>
        </w:numPr>
        <w:spacing w:after="120"/>
        <w:jc w:val="both"/>
        <w:rPr>
          <w:rFonts w:ascii="Times New Roman" w:hAnsi="Times New Roman"/>
          <w:b/>
          <w:bCs/>
          <w:sz w:val="20"/>
          <w:szCs w:val="20"/>
          <w:lang w:eastAsia="zh-CN"/>
        </w:rPr>
      </w:pPr>
      <w:r w:rsidRPr="0060774F">
        <w:rPr>
          <w:rFonts w:ascii="Times New Roman" w:eastAsia="Times New Roman" w:hAnsi="Times New Roman"/>
          <w:b/>
          <w:bCs/>
          <w:iCs/>
          <w:sz w:val="20"/>
          <w:szCs w:val="20"/>
          <w:lang w:eastAsia="ja-JP"/>
        </w:rPr>
        <w:t>In case of a time resource with both semi-static and dynamic beam information, dynamic indication overrides the semi-static indication</w:t>
      </w:r>
      <w:r>
        <w:rPr>
          <w:rFonts w:ascii="Times New Roman" w:eastAsia="Times New Roman" w:hAnsi="Times New Roman"/>
          <w:b/>
          <w:bCs/>
          <w:iCs/>
          <w:sz w:val="20"/>
          <w:szCs w:val="20"/>
          <w:lang w:eastAsia="ja-JP"/>
        </w:rPr>
        <w:t xml:space="preserve">. </w:t>
      </w:r>
    </w:p>
    <w:p w14:paraId="7B4E5076" w14:textId="7E02D7B6" w:rsidR="005A039A" w:rsidRDefault="005A039A" w:rsidP="005A039A">
      <w:pPr>
        <w:pStyle w:val="ListParagraph"/>
        <w:spacing w:after="120"/>
        <w:jc w:val="both"/>
        <w:rPr>
          <w:rFonts w:ascii="Times New Roman" w:hAnsi="Times New Roman"/>
          <w:sz w:val="20"/>
          <w:szCs w:val="20"/>
          <w:lang w:eastAsia="zh-CN"/>
        </w:rPr>
      </w:pPr>
    </w:p>
    <w:p w14:paraId="6113DA86" w14:textId="47A86FBE" w:rsidR="007B5641" w:rsidRDefault="004B2FD0" w:rsidP="007B5641">
      <w:pPr>
        <w:pStyle w:val="ListParagraph"/>
        <w:spacing w:after="120"/>
        <w:jc w:val="both"/>
        <w:rPr>
          <w:rFonts w:ascii="Times New Roman" w:hAnsi="Times New Roman"/>
          <w:sz w:val="20"/>
          <w:szCs w:val="20"/>
          <w:lang w:eastAsia="x-none"/>
        </w:rPr>
      </w:pPr>
      <w:r>
        <w:rPr>
          <w:rFonts w:ascii="Times New Roman" w:hAnsi="Times New Roman"/>
          <w:sz w:val="20"/>
          <w:szCs w:val="20"/>
          <w:lang w:eastAsia="zh-CN"/>
        </w:rPr>
        <w:t>Similar to gNB</w:t>
      </w:r>
      <w:r w:rsidR="001D4D21">
        <w:rPr>
          <w:rFonts w:ascii="Times New Roman" w:hAnsi="Times New Roman"/>
          <w:sz w:val="20"/>
          <w:szCs w:val="20"/>
          <w:lang w:eastAsia="zh-CN"/>
        </w:rPr>
        <w:t xml:space="preserve">, </w:t>
      </w:r>
      <w:r w:rsidR="00E976D6">
        <w:rPr>
          <w:rFonts w:ascii="Times New Roman" w:hAnsi="Times New Roman"/>
          <w:sz w:val="20"/>
          <w:szCs w:val="20"/>
          <w:lang w:eastAsia="zh-CN"/>
        </w:rPr>
        <w:t xml:space="preserve">beams with different beam width can be considered for NCR, e.g., </w:t>
      </w:r>
      <w:r w:rsidR="006A6E05">
        <w:rPr>
          <w:rFonts w:ascii="Times New Roman" w:hAnsi="Times New Roman"/>
          <w:sz w:val="20"/>
          <w:szCs w:val="20"/>
          <w:lang w:eastAsia="zh-CN"/>
        </w:rPr>
        <w:t xml:space="preserve">wider beam to forward broadcast signals and narrow beam to forward unicast signals. </w:t>
      </w:r>
      <w:r w:rsidR="00760AAF">
        <w:rPr>
          <w:rFonts w:ascii="Times New Roman" w:hAnsi="Times New Roman"/>
          <w:sz w:val="20"/>
          <w:szCs w:val="20"/>
          <w:lang w:eastAsia="zh-CN"/>
        </w:rPr>
        <w:t xml:space="preserve">Comparing with single beam width, </w:t>
      </w:r>
      <w:r w:rsidR="009703DE">
        <w:rPr>
          <w:rFonts w:ascii="Times New Roman" w:hAnsi="Times New Roman"/>
          <w:sz w:val="20"/>
          <w:szCs w:val="20"/>
          <w:lang w:eastAsia="zh-CN"/>
        </w:rPr>
        <w:t xml:space="preserve">better coverage or smaller overhead can be achieved </w:t>
      </w:r>
      <w:r w:rsidR="00E67859">
        <w:rPr>
          <w:rFonts w:ascii="Times New Roman" w:hAnsi="Times New Roman"/>
          <w:sz w:val="20"/>
          <w:szCs w:val="20"/>
          <w:lang w:eastAsia="zh-CN"/>
        </w:rPr>
        <w:t>by multiple beam width</w:t>
      </w:r>
      <w:r w:rsidR="00A27696">
        <w:rPr>
          <w:rFonts w:ascii="Times New Roman" w:hAnsi="Times New Roman"/>
          <w:sz w:val="20"/>
          <w:szCs w:val="20"/>
          <w:lang w:eastAsia="zh-CN"/>
        </w:rPr>
        <w:t xml:space="preserve">. For multiple beam </w:t>
      </w:r>
      <w:r w:rsidR="007B5641">
        <w:rPr>
          <w:rFonts w:ascii="Times New Roman" w:hAnsi="Times New Roman"/>
          <w:sz w:val="20"/>
          <w:szCs w:val="20"/>
          <w:lang w:eastAsia="zh-CN"/>
        </w:rPr>
        <w:t>types</w:t>
      </w:r>
      <w:r w:rsidR="005F787D">
        <w:rPr>
          <w:rFonts w:ascii="Times New Roman" w:hAnsi="Times New Roman"/>
          <w:sz w:val="20"/>
          <w:szCs w:val="20"/>
          <w:lang w:eastAsia="zh-CN"/>
        </w:rPr>
        <w:t xml:space="preserve"> with different beam width</w:t>
      </w:r>
      <w:r w:rsidR="00A27696">
        <w:rPr>
          <w:rFonts w:ascii="Times New Roman" w:hAnsi="Times New Roman"/>
          <w:sz w:val="20"/>
          <w:szCs w:val="20"/>
          <w:lang w:eastAsia="zh-CN"/>
        </w:rPr>
        <w:t xml:space="preserve">, </w:t>
      </w:r>
      <w:r w:rsidR="007B5641">
        <w:rPr>
          <w:rFonts w:ascii="Times New Roman" w:hAnsi="Times New Roman"/>
          <w:sz w:val="20"/>
          <w:szCs w:val="20"/>
          <w:lang w:eastAsia="x-none"/>
        </w:rPr>
        <w:t>before</w:t>
      </w:r>
      <w:r w:rsidR="00AF749E">
        <w:rPr>
          <w:rFonts w:ascii="Times New Roman" w:hAnsi="Times New Roman"/>
          <w:sz w:val="20"/>
          <w:szCs w:val="20"/>
          <w:lang w:eastAsia="x-none"/>
        </w:rPr>
        <w:t xml:space="preserve"> the indication of beam information for time domain resource, </w:t>
      </w:r>
      <w:r w:rsidR="007B5641">
        <w:rPr>
          <w:rFonts w:ascii="Times New Roman" w:hAnsi="Times New Roman"/>
          <w:sz w:val="20"/>
          <w:szCs w:val="20"/>
          <w:lang w:eastAsia="x-none"/>
        </w:rPr>
        <w:t>the</w:t>
      </w:r>
      <w:r w:rsidR="00EC74C1">
        <w:rPr>
          <w:rFonts w:ascii="Times New Roman" w:hAnsi="Times New Roman"/>
          <w:sz w:val="20"/>
          <w:szCs w:val="20"/>
          <w:lang w:eastAsia="x-none"/>
        </w:rPr>
        <w:t xml:space="preserve"> linkage between a beam index and a beam type as well as the spatial relation between </w:t>
      </w:r>
      <w:r w:rsidR="002D665F">
        <w:rPr>
          <w:rFonts w:ascii="Times New Roman" w:hAnsi="Times New Roman"/>
          <w:sz w:val="20"/>
          <w:szCs w:val="20"/>
          <w:lang w:eastAsia="x-none"/>
        </w:rPr>
        <w:t xml:space="preserve">different beam types should be established first. </w:t>
      </w:r>
      <w:r w:rsidR="007B5641">
        <w:rPr>
          <w:rFonts w:ascii="Times New Roman" w:hAnsi="Times New Roman"/>
          <w:sz w:val="20"/>
          <w:szCs w:val="20"/>
          <w:lang w:eastAsia="x-none"/>
        </w:rPr>
        <w:t xml:space="preserve"> </w:t>
      </w:r>
    </w:p>
    <w:p w14:paraId="40C561EB" w14:textId="41AADC66" w:rsidR="00AF749E" w:rsidRDefault="00AF749E" w:rsidP="007B5641">
      <w:pPr>
        <w:pStyle w:val="ListParagraph"/>
        <w:spacing w:after="120"/>
        <w:jc w:val="both"/>
        <w:rPr>
          <w:rFonts w:ascii="Times New Roman" w:eastAsia="Times New Roman" w:hAnsi="Times New Roman"/>
          <w:iCs/>
          <w:sz w:val="20"/>
          <w:szCs w:val="20"/>
          <w:lang w:eastAsia="ja-JP"/>
        </w:rPr>
      </w:pPr>
      <w:r>
        <w:rPr>
          <w:rFonts w:ascii="Times New Roman" w:hAnsi="Times New Roman"/>
          <w:sz w:val="20"/>
          <w:szCs w:val="20"/>
          <w:lang w:eastAsia="x-none"/>
        </w:rPr>
        <w:t xml:space="preserve">As shown in Figure 2, NCR can be configured with two wide </w:t>
      </w:r>
      <w:r w:rsidR="00B77D3F">
        <w:rPr>
          <w:rFonts w:ascii="Times New Roman" w:hAnsi="Times New Roman"/>
          <w:sz w:val="20"/>
          <w:szCs w:val="20"/>
          <w:lang w:eastAsia="x-none"/>
        </w:rPr>
        <w:t>beams</w:t>
      </w:r>
      <w:r>
        <w:rPr>
          <w:rFonts w:ascii="Times New Roman" w:hAnsi="Times New Roman"/>
          <w:sz w:val="20"/>
          <w:szCs w:val="20"/>
          <w:lang w:eastAsia="x-none"/>
        </w:rPr>
        <w:t xml:space="preserve"> (beam A0 and beam A1) to forward cell-specific signals/channels and 8 narrow beams (beam C0~ beam C7) to forward UE-specific signals/channels. </w:t>
      </w:r>
      <w:r w:rsidR="001D23DB" w:rsidRPr="00C348E8">
        <w:rPr>
          <w:rFonts w:ascii="Times New Roman" w:hAnsi="Times New Roman"/>
          <w:sz w:val="20"/>
          <w:szCs w:val="20"/>
          <w:lang w:eastAsia="x-none"/>
        </w:rPr>
        <w:t>With hierarchy beamforming</w:t>
      </w:r>
      <w:r w:rsidR="001D23DB">
        <w:rPr>
          <w:rFonts w:ascii="Times New Roman" w:hAnsi="Times New Roman"/>
          <w:sz w:val="20"/>
          <w:szCs w:val="20"/>
          <w:lang w:eastAsia="x-none"/>
        </w:rPr>
        <w:t xml:space="preserve"> based on wide and narrow beam similar to gNB, it is important to establish the spatial relation between</w:t>
      </w:r>
      <w:r w:rsidR="00326FB8">
        <w:rPr>
          <w:rFonts w:ascii="Times New Roman" w:hAnsi="Times New Roman"/>
          <w:sz w:val="20"/>
          <w:szCs w:val="20"/>
          <w:lang w:eastAsia="x-none"/>
        </w:rPr>
        <w:t xml:space="preserve"> beam </w:t>
      </w:r>
      <w:r w:rsidR="00E649E8">
        <w:rPr>
          <w:rFonts w:ascii="Times New Roman" w:hAnsi="Times New Roman"/>
          <w:sz w:val="20"/>
          <w:szCs w:val="20"/>
          <w:lang w:eastAsia="x-none"/>
        </w:rPr>
        <w:t>A0 and beam C0~C3</w:t>
      </w:r>
      <w:r w:rsidR="002F2684">
        <w:rPr>
          <w:rFonts w:ascii="Times New Roman" w:hAnsi="Times New Roman"/>
          <w:sz w:val="20"/>
          <w:szCs w:val="20"/>
          <w:lang w:eastAsia="x-none"/>
        </w:rPr>
        <w:t xml:space="preserve"> </w:t>
      </w:r>
      <w:r w:rsidR="00633B1C">
        <w:rPr>
          <w:rFonts w:ascii="Times New Roman" w:hAnsi="Times New Roman"/>
          <w:sz w:val="20"/>
          <w:szCs w:val="20"/>
          <w:lang w:eastAsia="x-none"/>
        </w:rPr>
        <w:t xml:space="preserve">as well </w:t>
      </w:r>
      <w:r w:rsidR="002F2684">
        <w:rPr>
          <w:rFonts w:ascii="Times New Roman" w:hAnsi="Times New Roman"/>
          <w:sz w:val="20"/>
          <w:szCs w:val="20"/>
          <w:lang w:eastAsia="x-none"/>
        </w:rPr>
        <w:t>as beam</w:t>
      </w:r>
      <w:r w:rsidR="00E649E8">
        <w:rPr>
          <w:rFonts w:ascii="Times New Roman" w:hAnsi="Times New Roman"/>
          <w:sz w:val="20"/>
          <w:szCs w:val="20"/>
          <w:lang w:eastAsia="x-none"/>
        </w:rPr>
        <w:t xml:space="preserve"> A1 </w:t>
      </w:r>
      <w:r w:rsidR="00B14123">
        <w:rPr>
          <w:rFonts w:ascii="Times New Roman" w:hAnsi="Times New Roman"/>
          <w:sz w:val="20"/>
          <w:szCs w:val="20"/>
          <w:lang w:eastAsia="x-none"/>
        </w:rPr>
        <w:t>and beam C4~ C7</w:t>
      </w:r>
      <w:r w:rsidR="002F2684">
        <w:rPr>
          <w:rFonts w:ascii="Times New Roman" w:hAnsi="Times New Roman"/>
          <w:sz w:val="20"/>
          <w:szCs w:val="20"/>
          <w:lang w:eastAsia="x-none"/>
        </w:rPr>
        <w:t>,</w:t>
      </w:r>
      <w:r w:rsidR="00B14123">
        <w:rPr>
          <w:rFonts w:ascii="Times New Roman" w:hAnsi="Times New Roman"/>
          <w:sz w:val="20"/>
          <w:szCs w:val="20"/>
          <w:lang w:eastAsia="x-none"/>
        </w:rPr>
        <w:t xml:space="preserve"> to ensure </w:t>
      </w:r>
      <w:r w:rsidR="0051169C">
        <w:rPr>
          <w:rFonts w:ascii="Times New Roman" w:hAnsi="Times New Roman"/>
          <w:sz w:val="20"/>
          <w:szCs w:val="20"/>
          <w:lang w:eastAsia="x-none"/>
        </w:rPr>
        <w:t xml:space="preserve">the narrow beams are </w:t>
      </w:r>
      <w:r w:rsidR="00BE261D">
        <w:rPr>
          <w:rFonts w:ascii="Times New Roman" w:hAnsi="Times New Roman"/>
          <w:sz w:val="20"/>
          <w:szCs w:val="20"/>
          <w:lang w:eastAsia="x-none"/>
        </w:rPr>
        <w:t xml:space="preserve">transmitted within a specific </w:t>
      </w:r>
      <w:r w:rsidR="0075325B">
        <w:rPr>
          <w:rFonts w:ascii="Times New Roman" w:hAnsi="Times New Roman"/>
          <w:sz w:val="20"/>
          <w:szCs w:val="20"/>
          <w:lang w:eastAsia="x-none"/>
        </w:rPr>
        <w:t>beam</w:t>
      </w:r>
      <w:r w:rsidR="009149A4">
        <w:rPr>
          <w:rFonts w:ascii="Times New Roman" w:hAnsi="Times New Roman"/>
          <w:sz w:val="20"/>
          <w:szCs w:val="20"/>
          <w:lang w:eastAsia="x-none"/>
        </w:rPr>
        <w:t xml:space="preserve"> coverage</w:t>
      </w:r>
      <w:r w:rsidR="00BE261D">
        <w:rPr>
          <w:rFonts w:ascii="Times New Roman" w:hAnsi="Times New Roman"/>
          <w:sz w:val="20"/>
          <w:szCs w:val="20"/>
          <w:lang w:eastAsia="x-none"/>
        </w:rPr>
        <w:t>.</w:t>
      </w:r>
      <w:r w:rsidR="001D23DB">
        <w:rPr>
          <w:rFonts w:ascii="Times New Roman" w:hAnsi="Times New Roman"/>
          <w:sz w:val="20"/>
          <w:szCs w:val="20"/>
          <w:lang w:eastAsia="x-none"/>
        </w:rPr>
        <w:t xml:space="preserve"> </w:t>
      </w:r>
      <w:r>
        <w:rPr>
          <w:rFonts w:ascii="Times New Roman" w:hAnsi="Times New Roman"/>
          <w:sz w:val="20"/>
          <w:szCs w:val="20"/>
          <w:lang w:eastAsia="x-none"/>
        </w:rPr>
        <w:t xml:space="preserve">To establish the mapping between beam index and beam types and corresponding spatial relation, </w:t>
      </w:r>
      <w:r>
        <w:rPr>
          <w:rFonts w:ascii="Times New Roman" w:eastAsia="Times New Roman" w:hAnsi="Times New Roman"/>
          <w:iCs/>
          <w:sz w:val="20"/>
          <w:szCs w:val="20"/>
          <w:lang w:eastAsia="ja-JP"/>
        </w:rPr>
        <w:t xml:space="preserve">the relationship </w:t>
      </w:r>
      <w:r w:rsidR="00665FF6">
        <w:rPr>
          <w:rFonts w:ascii="Times New Roman" w:eastAsia="Times New Roman" w:hAnsi="Times New Roman"/>
          <w:iCs/>
          <w:sz w:val="20"/>
          <w:szCs w:val="20"/>
          <w:lang w:eastAsia="ja-JP"/>
        </w:rPr>
        <w:t xml:space="preserve">should </w:t>
      </w:r>
      <w:r>
        <w:rPr>
          <w:rFonts w:ascii="Times New Roman" w:eastAsia="Times New Roman" w:hAnsi="Times New Roman"/>
          <w:iCs/>
          <w:sz w:val="20"/>
          <w:szCs w:val="20"/>
          <w:lang w:eastAsia="ja-JP"/>
        </w:rPr>
        <w:t xml:space="preserve">be provided by </w:t>
      </w:r>
      <w:r w:rsidR="00335DBB">
        <w:rPr>
          <w:rFonts w:ascii="Times New Roman" w:eastAsia="Times New Roman" w:hAnsi="Times New Roman"/>
          <w:iCs/>
          <w:sz w:val="20"/>
          <w:szCs w:val="20"/>
          <w:lang w:eastAsia="ja-JP"/>
        </w:rPr>
        <w:t>highe</w:t>
      </w:r>
      <w:r w:rsidR="00335DBB" w:rsidRPr="00665564">
        <w:rPr>
          <w:rFonts w:ascii="Times New Roman" w:hAnsi="Times New Roman"/>
          <w:sz w:val="20"/>
          <w:szCs w:val="20"/>
          <w:lang w:eastAsia="x-none"/>
        </w:rPr>
        <w:t>r-layer signaling</w:t>
      </w:r>
      <w:r w:rsidRPr="00665564">
        <w:rPr>
          <w:rFonts w:ascii="Times New Roman" w:hAnsi="Times New Roman"/>
          <w:sz w:val="20"/>
          <w:szCs w:val="20"/>
          <w:lang w:eastAsia="x-none"/>
        </w:rPr>
        <w:t xml:space="preserve"> before beam index indication for a specific time domain resource. </w:t>
      </w:r>
      <w:r w:rsidR="00335DBB">
        <w:rPr>
          <w:rFonts w:ascii="Times New Roman" w:eastAsia="Times New Roman" w:hAnsi="Times New Roman"/>
          <w:iCs/>
          <w:sz w:val="20"/>
          <w:szCs w:val="20"/>
          <w:lang w:eastAsia="ja-JP"/>
        </w:rPr>
        <w:t>Alternatively, if NCR can report beam ident</w:t>
      </w:r>
      <w:r w:rsidR="00001DB6">
        <w:rPr>
          <w:rFonts w:ascii="Times New Roman" w:eastAsia="Times New Roman" w:hAnsi="Times New Roman"/>
          <w:iCs/>
          <w:sz w:val="20"/>
          <w:szCs w:val="20"/>
          <w:lang w:eastAsia="ja-JP"/>
        </w:rPr>
        <w:t xml:space="preserve">ifier </w:t>
      </w:r>
      <w:r w:rsidR="00B77D3F">
        <w:rPr>
          <w:rFonts w:ascii="Times New Roman" w:eastAsia="Times New Roman" w:hAnsi="Times New Roman"/>
          <w:iCs/>
          <w:sz w:val="20"/>
          <w:szCs w:val="20"/>
          <w:lang w:eastAsia="ja-JP"/>
        </w:rPr>
        <w:t xml:space="preserve">with </w:t>
      </w:r>
      <w:r w:rsidR="00085A0E">
        <w:rPr>
          <w:rFonts w:ascii="Times New Roman" w:eastAsia="Times New Roman" w:hAnsi="Times New Roman"/>
          <w:iCs/>
          <w:sz w:val="20"/>
          <w:szCs w:val="20"/>
          <w:lang w:eastAsia="ja-JP"/>
        </w:rPr>
        <w:t>beam type</w:t>
      </w:r>
      <w:r w:rsidR="00D12356">
        <w:rPr>
          <w:rFonts w:ascii="Times New Roman" w:eastAsia="Times New Roman" w:hAnsi="Times New Roman"/>
          <w:iCs/>
          <w:sz w:val="20"/>
          <w:szCs w:val="20"/>
          <w:lang w:eastAsia="ja-JP"/>
        </w:rPr>
        <w:t xml:space="preserve"> (beam width)</w:t>
      </w:r>
      <w:r w:rsidR="00085A0E">
        <w:rPr>
          <w:rFonts w:ascii="Times New Roman" w:eastAsia="Times New Roman" w:hAnsi="Times New Roman"/>
          <w:iCs/>
          <w:sz w:val="20"/>
          <w:szCs w:val="20"/>
          <w:lang w:eastAsia="ja-JP"/>
        </w:rPr>
        <w:t xml:space="preserve"> and spatial information, gNB can </w:t>
      </w:r>
      <w:r w:rsidR="00FD6FDE">
        <w:rPr>
          <w:rFonts w:ascii="Times New Roman" w:eastAsia="Times New Roman" w:hAnsi="Times New Roman"/>
          <w:iCs/>
          <w:sz w:val="20"/>
          <w:szCs w:val="20"/>
          <w:lang w:eastAsia="ja-JP"/>
        </w:rPr>
        <w:t xml:space="preserve">configure one-to-one mapping </w:t>
      </w:r>
      <w:r w:rsidR="000810D3">
        <w:rPr>
          <w:rFonts w:ascii="Times New Roman" w:eastAsia="Times New Roman" w:hAnsi="Times New Roman"/>
          <w:iCs/>
          <w:sz w:val="20"/>
          <w:szCs w:val="20"/>
          <w:lang w:eastAsia="ja-JP"/>
        </w:rPr>
        <w:t>between candidate beam indices for NCR and reported beam</w:t>
      </w:r>
      <w:r w:rsidR="003B5DF9">
        <w:rPr>
          <w:rFonts w:ascii="Times New Roman" w:eastAsia="Times New Roman" w:hAnsi="Times New Roman"/>
          <w:iCs/>
          <w:sz w:val="20"/>
          <w:szCs w:val="20"/>
          <w:lang w:eastAsia="ja-JP"/>
        </w:rPr>
        <w:t>s</w:t>
      </w:r>
      <w:r w:rsidR="000810D3">
        <w:rPr>
          <w:rFonts w:ascii="Times New Roman" w:eastAsia="Times New Roman" w:hAnsi="Times New Roman"/>
          <w:iCs/>
          <w:sz w:val="20"/>
          <w:szCs w:val="20"/>
          <w:lang w:eastAsia="ja-JP"/>
        </w:rPr>
        <w:t xml:space="preserve">. </w:t>
      </w:r>
      <w:r w:rsidR="000C5CD4">
        <w:rPr>
          <w:rFonts w:ascii="Times New Roman" w:eastAsia="Times New Roman" w:hAnsi="Times New Roman"/>
          <w:iCs/>
          <w:sz w:val="20"/>
          <w:szCs w:val="20"/>
          <w:lang w:eastAsia="ja-JP"/>
        </w:rPr>
        <w:t>It is noted that</w:t>
      </w:r>
      <w:r w:rsidR="00C5624F">
        <w:rPr>
          <w:rFonts w:ascii="Times New Roman" w:eastAsia="Times New Roman" w:hAnsi="Times New Roman"/>
          <w:iCs/>
          <w:sz w:val="20"/>
          <w:szCs w:val="20"/>
          <w:lang w:eastAsia="ja-JP"/>
        </w:rPr>
        <w:t xml:space="preserve"> gNB may only configure </w:t>
      </w:r>
      <w:r w:rsidR="0063078D">
        <w:rPr>
          <w:rFonts w:ascii="Times New Roman" w:eastAsia="Times New Roman" w:hAnsi="Times New Roman"/>
          <w:iCs/>
          <w:sz w:val="20"/>
          <w:szCs w:val="20"/>
          <w:lang w:eastAsia="ja-JP"/>
        </w:rPr>
        <w:t xml:space="preserve">a subset of beams reported by NCR to control the overall overhead in the network. </w:t>
      </w:r>
      <w:r w:rsidR="00897F3D">
        <w:rPr>
          <w:rFonts w:ascii="Times New Roman" w:eastAsia="Times New Roman" w:hAnsi="Times New Roman"/>
          <w:iCs/>
          <w:sz w:val="20"/>
          <w:szCs w:val="20"/>
          <w:lang w:eastAsia="ja-JP"/>
        </w:rPr>
        <w:t>For example, NCR reports 10 beams while gNB only configures</w:t>
      </w:r>
      <w:r w:rsidR="00960A6C">
        <w:rPr>
          <w:rFonts w:ascii="Times New Roman" w:eastAsia="Times New Roman" w:hAnsi="Times New Roman"/>
          <w:iCs/>
          <w:sz w:val="20"/>
          <w:szCs w:val="20"/>
          <w:lang w:eastAsia="ja-JP"/>
        </w:rPr>
        <w:t xml:space="preserve"> 8 beams, </w:t>
      </w:r>
      <w:r w:rsidR="009B1A90">
        <w:rPr>
          <w:rFonts w:ascii="Times New Roman" w:eastAsia="Times New Roman" w:hAnsi="Times New Roman"/>
          <w:iCs/>
          <w:sz w:val="20"/>
          <w:szCs w:val="20"/>
          <w:lang w:eastAsia="ja-JP"/>
        </w:rPr>
        <w:t>then</w:t>
      </w:r>
      <w:r w:rsidR="00960A6C">
        <w:rPr>
          <w:rFonts w:ascii="Times New Roman" w:eastAsia="Times New Roman" w:hAnsi="Times New Roman"/>
          <w:iCs/>
          <w:sz w:val="20"/>
          <w:szCs w:val="20"/>
          <w:lang w:eastAsia="ja-JP"/>
        </w:rPr>
        <w:t xml:space="preserve"> a one-to-one mapping should be provided to </w:t>
      </w:r>
      <w:r w:rsidR="004A05A9">
        <w:rPr>
          <w:rFonts w:ascii="Times New Roman" w:eastAsia="Times New Roman" w:hAnsi="Times New Roman"/>
          <w:iCs/>
          <w:sz w:val="20"/>
          <w:szCs w:val="20"/>
          <w:lang w:eastAsia="ja-JP"/>
        </w:rPr>
        <w:t xml:space="preserve">identify which 8 of 10 beams reported by NCR are allowed to use </w:t>
      </w:r>
      <w:r w:rsidR="007B2738">
        <w:rPr>
          <w:rFonts w:ascii="Times New Roman" w:eastAsia="Times New Roman" w:hAnsi="Times New Roman"/>
          <w:iCs/>
          <w:sz w:val="20"/>
          <w:szCs w:val="20"/>
          <w:lang w:eastAsia="ja-JP"/>
        </w:rPr>
        <w:t>per</w:t>
      </w:r>
      <w:r w:rsidR="005D18DD">
        <w:rPr>
          <w:rFonts w:ascii="Times New Roman" w:eastAsia="Times New Roman" w:hAnsi="Times New Roman"/>
          <w:iCs/>
          <w:sz w:val="20"/>
          <w:szCs w:val="20"/>
          <w:lang w:eastAsia="ja-JP"/>
        </w:rPr>
        <w:t xml:space="preserve"> gNB configuration. </w:t>
      </w:r>
    </w:p>
    <w:p w14:paraId="07A5B7D2" w14:textId="1BAA92E8" w:rsidR="00AF4103" w:rsidRPr="00AF4103" w:rsidRDefault="00AF4103" w:rsidP="00AF4103">
      <w:pPr>
        <w:pStyle w:val="ListParagraph"/>
        <w:spacing w:after="120"/>
        <w:jc w:val="both"/>
        <w:rPr>
          <w:rFonts w:ascii="Times New Roman" w:hAnsi="Times New Roman"/>
          <w:b/>
          <w:bCs/>
          <w:sz w:val="20"/>
          <w:szCs w:val="20"/>
          <w:lang w:eastAsia="zh-CN"/>
        </w:rPr>
      </w:pPr>
      <w:r w:rsidRPr="00AF4103">
        <w:rPr>
          <w:rFonts w:ascii="Times New Roman" w:hAnsi="Times New Roman"/>
          <w:b/>
          <w:bCs/>
          <w:sz w:val="20"/>
          <w:szCs w:val="20"/>
          <w:lang w:eastAsia="zh-CN"/>
        </w:rPr>
        <w:t>Proposal 3: For beamforming for access link, to support hierarchy beamforming with different beam width, the linkage between a beam index and a beam type (narrow or wide beam) as well as the spatial relation between different beam types should be established, before indication of beam indices for time domain resources</w:t>
      </w:r>
    </w:p>
    <w:p w14:paraId="7B89AAE2" w14:textId="77777777" w:rsidR="00AF4103" w:rsidRPr="00AF4103" w:rsidRDefault="00AF4103" w:rsidP="00AF4103">
      <w:pPr>
        <w:pStyle w:val="ListParagraph"/>
        <w:numPr>
          <w:ilvl w:val="0"/>
          <w:numId w:val="18"/>
        </w:numPr>
        <w:spacing w:after="120"/>
        <w:jc w:val="both"/>
        <w:rPr>
          <w:rFonts w:ascii="Times New Roman" w:eastAsia="Times New Roman" w:hAnsi="Times New Roman"/>
          <w:b/>
          <w:bCs/>
          <w:iCs/>
          <w:sz w:val="20"/>
          <w:szCs w:val="20"/>
          <w:lang w:eastAsia="ja-JP"/>
        </w:rPr>
      </w:pPr>
      <w:r w:rsidRPr="00AF4103">
        <w:rPr>
          <w:rFonts w:ascii="Times New Roman" w:eastAsia="Times New Roman" w:hAnsi="Times New Roman"/>
          <w:b/>
          <w:bCs/>
          <w:iCs/>
          <w:sz w:val="20"/>
          <w:szCs w:val="20"/>
          <w:lang w:eastAsia="ja-JP"/>
        </w:rPr>
        <w:t xml:space="preserve">gNB can configure the linkage by higher-layer signaling </w:t>
      </w:r>
    </w:p>
    <w:p w14:paraId="6B6D97C2" w14:textId="77777777" w:rsidR="00AF4103" w:rsidRPr="00AF4103" w:rsidRDefault="00AF4103" w:rsidP="00AF4103">
      <w:pPr>
        <w:pStyle w:val="ListParagraph"/>
        <w:numPr>
          <w:ilvl w:val="0"/>
          <w:numId w:val="18"/>
        </w:numPr>
        <w:spacing w:after="120"/>
        <w:jc w:val="both"/>
        <w:rPr>
          <w:rFonts w:ascii="Times New Roman" w:eastAsia="Times New Roman" w:hAnsi="Times New Roman"/>
          <w:b/>
          <w:bCs/>
          <w:iCs/>
          <w:sz w:val="20"/>
          <w:szCs w:val="20"/>
          <w:lang w:eastAsia="ja-JP"/>
        </w:rPr>
      </w:pPr>
      <w:r w:rsidRPr="00AF4103">
        <w:rPr>
          <w:rFonts w:ascii="Times New Roman" w:eastAsia="Times New Roman" w:hAnsi="Times New Roman"/>
          <w:b/>
          <w:bCs/>
          <w:iCs/>
          <w:sz w:val="20"/>
          <w:szCs w:val="20"/>
          <w:lang w:eastAsia="ja-JP"/>
        </w:rPr>
        <w:t xml:space="preserve">NCR can report the supported number of beams, beam type and spatial relation for each beam, and gNB configures a one-to-one mapping between beams to be used by NCR and the beams supported by NCR. </w:t>
      </w:r>
    </w:p>
    <w:p w14:paraId="52D5FCE9" w14:textId="77777777" w:rsidR="00AF4103" w:rsidRDefault="00AF4103" w:rsidP="007B5641">
      <w:pPr>
        <w:pStyle w:val="ListParagraph"/>
        <w:spacing w:after="120"/>
        <w:jc w:val="both"/>
        <w:rPr>
          <w:rFonts w:ascii="Times New Roman" w:eastAsia="Times New Roman" w:hAnsi="Times New Roman"/>
          <w:iCs/>
          <w:sz w:val="20"/>
          <w:szCs w:val="20"/>
          <w:lang w:eastAsia="ja-JP"/>
        </w:rPr>
      </w:pPr>
    </w:p>
    <w:p w14:paraId="6A7A6490" w14:textId="0FE15FE9" w:rsidR="00E27389" w:rsidRDefault="00E27389" w:rsidP="00E27389">
      <w:pPr>
        <w:pStyle w:val="ListParagraph"/>
        <w:spacing w:before="60" w:after="60"/>
        <w:ind w:left="360"/>
        <w:jc w:val="center"/>
      </w:pPr>
      <w:r w:rsidRPr="0061045F">
        <w:rPr>
          <w:noProof/>
        </w:rPr>
        <w:drawing>
          <wp:inline distT="0" distB="0" distL="0" distR="0" wp14:anchorId="25F1B70A" wp14:editId="54291608">
            <wp:extent cx="3180080" cy="2522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80080" cy="2522220"/>
                    </a:xfrm>
                    <a:prstGeom prst="rect">
                      <a:avLst/>
                    </a:prstGeom>
                    <a:noFill/>
                    <a:ln>
                      <a:noFill/>
                    </a:ln>
                  </pic:spPr>
                </pic:pic>
              </a:graphicData>
            </a:graphic>
          </wp:inline>
        </w:drawing>
      </w:r>
    </w:p>
    <w:p w14:paraId="34EDCA3C" w14:textId="57FF3965" w:rsidR="00077F50" w:rsidRDefault="00077F50" w:rsidP="00E27389">
      <w:pPr>
        <w:pStyle w:val="ListParagraph"/>
        <w:spacing w:before="60" w:after="60"/>
        <w:ind w:left="360"/>
        <w:jc w:val="center"/>
      </w:pPr>
      <w:r w:rsidRPr="00077F50">
        <w:rPr>
          <w:noProof/>
        </w:rPr>
        <w:drawing>
          <wp:inline distT="0" distB="0" distL="0" distR="0" wp14:anchorId="7549BB31" wp14:editId="023D630C">
            <wp:extent cx="2704353" cy="741545"/>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34514" t="12491" r="2961" b="10463"/>
                    <a:stretch/>
                  </pic:blipFill>
                  <pic:spPr bwMode="auto">
                    <a:xfrm>
                      <a:off x="0" y="0"/>
                      <a:ext cx="2709615" cy="742988"/>
                    </a:xfrm>
                    <a:prstGeom prst="rect">
                      <a:avLst/>
                    </a:prstGeom>
                    <a:ln>
                      <a:noFill/>
                    </a:ln>
                    <a:extLst>
                      <a:ext uri="{53640926-AAD7-44D8-BBD7-CCE9431645EC}">
                        <a14:shadowObscured xmlns:a14="http://schemas.microsoft.com/office/drawing/2010/main"/>
                      </a:ext>
                    </a:extLst>
                  </pic:spPr>
                </pic:pic>
              </a:graphicData>
            </a:graphic>
          </wp:inline>
        </w:drawing>
      </w:r>
    </w:p>
    <w:p w14:paraId="03857B65" w14:textId="311DF79B" w:rsidR="00050FD2" w:rsidRDefault="00E27389" w:rsidP="005D18DD">
      <w:pPr>
        <w:pStyle w:val="ListParagraph"/>
        <w:spacing w:before="60" w:after="60"/>
        <w:ind w:left="360"/>
        <w:jc w:val="center"/>
        <w:rPr>
          <w:rFonts w:ascii="Times New Roman" w:hAnsi="Times New Roman"/>
          <w:sz w:val="20"/>
          <w:szCs w:val="20"/>
          <w:lang w:eastAsia="x-none"/>
        </w:rPr>
      </w:pPr>
      <w:r w:rsidRPr="0044058E">
        <w:rPr>
          <w:rFonts w:ascii="Times New Roman" w:hAnsi="Times New Roman"/>
          <w:sz w:val="20"/>
          <w:szCs w:val="20"/>
          <w:lang w:eastAsia="x-none"/>
        </w:rPr>
        <w:t xml:space="preserve">Figure 2 </w:t>
      </w:r>
      <w:r>
        <w:rPr>
          <w:rFonts w:ascii="Times New Roman" w:hAnsi="Times New Roman"/>
          <w:sz w:val="20"/>
          <w:szCs w:val="20"/>
          <w:lang w:eastAsia="x-none"/>
        </w:rPr>
        <w:t xml:space="preserve">  Wide beam and narrow beam for NCR access link </w:t>
      </w:r>
    </w:p>
    <w:p w14:paraId="6ACB32A6" w14:textId="106309D6" w:rsidR="004C7683" w:rsidRDefault="004C7683" w:rsidP="004C7683">
      <w:pPr>
        <w:pStyle w:val="ListParagraph"/>
        <w:ind w:left="1440"/>
        <w:jc w:val="both"/>
        <w:rPr>
          <w:rFonts w:ascii="Times New Roman" w:eastAsia="SimSun" w:hAnsi="Times New Roman"/>
          <w:b/>
          <w:bCs/>
          <w:sz w:val="20"/>
          <w:szCs w:val="20"/>
          <w:lang w:eastAsia="zh-CN"/>
        </w:rPr>
      </w:pPr>
    </w:p>
    <w:p w14:paraId="1F8C63F4" w14:textId="77777777" w:rsidR="00050FD2" w:rsidRPr="009715FE" w:rsidRDefault="00050FD2" w:rsidP="00050FD2">
      <w:pPr>
        <w:pStyle w:val="ListParagraph"/>
        <w:jc w:val="both"/>
        <w:rPr>
          <w:rFonts w:ascii="Times New Roman" w:eastAsia="SimSun" w:hAnsi="Times New Roman"/>
          <w:b/>
          <w:bCs/>
          <w:sz w:val="20"/>
          <w:szCs w:val="20"/>
          <w:lang w:eastAsia="zh-CN"/>
        </w:rPr>
      </w:pPr>
    </w:p>
    <w:p w14:paraId="67E35198" w14:textId="77777777" w:rsidR="00050FD2" w:rsidRPr="0099020B" w:rsidRDefault="00050FD2" w:rsidP="00050FD2">
      <w:pPr>
        <w:jc w:val="both"/>
        <w:rPr>
          <w:sz w:val="24"/>
          <w:szCs w:val="24"/>
          <w:u w:val="single"/>
          <w:lang w:eastAsia="x-none"/>
        </w:rPr>
      </w:pPr>
      <w:r w:rsidRPr="0099020B">
        <w:rPr>
          <w:sz w:val="24"/>
          <w:szCs w:val="24"/>
          <w:u w:val="single"/>
          <w:lang w:eastAsia="x-none"/>
        </w:rPr>
        <w:t xml:space="preserve">Beamforming for </w:t>
      </w:r>
      <w:r>
        <w:rPr>
          <w:sz w:val="24"/>
          <w:szCs w:val="24"/>
          <w:u w:val="single"/>
          <w:lang w:eastAsia="x-none"/>
        </w:rPr>
        <w:t>backhaul</w:t>
      </w:r>
      <w:r w:rsidRPr="0099020B">
        <w:rPr>
          <w:sz w:val="24"/>
          <w:szCs w:val="24"/>
          <w:u w:val="single"/>
          <w:lang w:eastAsia="x-none"/>
        </w:rPr>
        <w:t xml:space="preserve"> link</w:t>
      </w:r>
    </w:p>
    <w:p w14:paraId="178BA5C3" w14:textId="06467A08" w:rsidR="005D121B" w:rsidRDefault="00050FD2" w:rsidP="00050FD2">
      <w:pPr>
        <w:jc w:val="both"/>
        <w:rPr>
          <w:bCs/>
          <w:iCs/>
          <w:lang w:eastAsia="zh-CN"/>
        </w:rPr>
      </w:pPr>
      <w:r>
        <w:rPr>
          <w:lang w:eastAsia="zh-CN"/>
        </w:rPr>
        <w:t xml:space="preserve">For the backhaul link, both fixed and adaptive beam is supported for different deployments, e.g., adaptive beam for </w:t>
      </w:r>
      <w:r>
        <w:t>the low-height deployment of NCR. For adaptive beam</w:t>
      </w:r>
      <w:r w:rsidR="00900423">
        <w:rPr>
          <w:bCs/>
          <w:iCs/>
          <w:lang w:eastAsia="zh-CN"/>
        </w:rPr>
        <w:t>, two options were studied in SI phase</w:t>
      </w:r>
      <w:r w:rsidR="00414B9C">
        <w:rPr>
          <w:bCs/>
          <w:iCs/>
          <w:lang w:eastAsia="zh-CN"/>
        </w:rPr>
        <w:t xml:space="preserve"> as shown below. </w:t>
      </w:r>
    </w:p>
    <w:tbl>
      <w:tblPr>
        <w:tblStyle w:val="TableGrid"/>
        <w:tblW w:w="0" w:type="auto"/>
        <w:tblLook w:val="04A0" w:firstRow="1" w:lastRow="0" w:firstColumn="1" w:lastColumn="0" w:noHBand="0" w:noVBand="1"/>
      </w:tblPr>
      <w:tblGrid>
        <w:gridCol w:w="9962"/>
      </w:tblGrid>
      <w:tr w:rsidR="00414B9C" w14:paraId="715185EE" w14:textId="77777777" w:rsidTr="00414B9C">
        <w:tc>
          <w:tcPr>
            <w:tcW w:w="9962" w:type="dxa"/>
          </w:tcPr>
          <w:p w14:paraId="5F8BFD29" w14:textId="77777777" w:rsidR="00414B9C" w:rsidRDefault="00414B9C" w:rsidP="00414B9C">
            <w:pPr>
              <w:rPr>
                <w:rFonts w:ascii="Times" w:hAnsi="Times"/>
                <w:b/>
                <w:bCs/>
                <w:highlight w:val="green"/>
              </w:rPr>
            </w:pPr>
            <w:r>
              <w:rPr>
                <w:b/>
                <w:bCs/>
                <w:highlight w:val="green"/>
              </w:rPr>
              <w:t>Agreement</w:t>
            </w:r>
          </w:p>
          <w:p w14:paraId="187BF7EC" w14:textId="77777777" w:rsidR="00414B9C" w:rsidRDefault="00414B9C" w:rsidP="00414B9C">
            <w:pPr>
              <w:rPr>
                <w:rFonts w:ascii="PMingLiU" w:eastAsia="PMingLiU" w:hAnsi="PMingLiU" w:cs="Calibri"/>
              </w:rPr>
            </w:pPr>
            <w:r>
              <w:rPr>
                <w:rFonts w:cs="Times"/>
              </w:rPr>
              <w:t>In case that adaptive beams are adopted for C-link and backhaul link, the following mechanisms can be considered for the indication and determination of beams of backhaul link:</w:t>
            </w:r>
          </w:p>
          <w:p w14:paraId="66E2CD08" w14:textId="77777777" w:rsidR="00414B9C" w:rsidRDefault="00414B9C" w:rsidP="00414B9C">
            <w:pPr>
              <w:numPr>
                <w:ilvl w:val="0"/>
                <w:numId w:val="19"/>
              </w:numPr>
              <w:spacing w:after="0"/>
              <w:rPr>
                <w:rFonts w:ascii="PMingLiU" w:eastAsia="PMingLiU" w:hAnsi="PMingLiU" w:cs="Calibri"/>
              </w:rPr>
            </w:pPr>
            <w:r>
              <w:rPr>
                <w:rFonts w:cs="Times"/>
              </w:rPr>
              <w:t>Option 1: The beam of backhaul link is indicated by a new signaling.</w:t>
            </w:r>
          </w:p>
          <w:p w14:paraId="25E0A3DE" w14:textId="77777777" w:rsidR="00414B9C" w:rsidRDefault="00414B9C" w:rsidP="00414B9C">
            <w:pPr>
              <w:numPr>
                <w:ilvl w:val="1"/>
                <w:numId w:val="19"/>
              </w:numPr>
              <w:spacing w:after="0"/>
              <w:rPr>
                <w:rFonts w:ascii="PMingLiU" w:eastAsia="PMingLiU" w:hAnsi="PMingLiU" w:cs="Calibri"/>
              </w:rPr>
            </w:pPr>
            <w:r>
              <w:rPr>
                <w:rFonts w:cs="Times"/>
              </w:rPr>
              <w:t>The new signaling is dynamic signaling and/or semi-static signaling (e.g., RRC signaling/ MAC CE) indicating a beam(s) from the set of beams of the C-link</w:t>
            </w:r>
          </w:p>
          <w:p w14:paraId="35FB4E12" w14:textId="77777777" w:rsidR="00414B9C" w:rsidRDefault="00414B9C" w:rsidP="00414B9C">
            <w:pPr>
              <w:numPr>
                <w:ilvl w:val="1"/>
                <w:numId w:val="19"/>
              </w:numPr>
              <w:spacing w:after="0"/>
              <w:rPr>
                <w:rFonts w:ascii="PMingLiU" w:eastAsia="PMingLiU" w:hAnsi="PMingLiU" w:cs="Calibri"/>
              </w:rPr>
            </w:pPr>
            <w:r>
              <w:rPr>
                <w:rFonts w:cs="Times"/>
              </w:rPr>
              <w:t>This does not imply that the beam of backhaul link is always indicated by the new signaling</w:t>
            </w:r>
          </w:p>
          <w:p w14:paraId="04EEDAE4" w14:textId="77777777" w:rsidR="00414B9C" w:rsidRDefault="00414B9C" w:rsidP="00414B9C">
            <w:pPr>
              <w:numPr>
                <w:ilvl w:val="0"/>
                <w:numId w:val="19"/>
              </w:numPr>
              <w:spacing w:after="0"/>
              <w:rPr>
                <w:rFonts w:ascii="PMingLiU" w:eastAsia="PMingLiU" w:hAnsi="PMingLiU" w:cs="Calibri"/>
              </w:rPr>
            </w:pPr>
            <w:r>
              <w:rPr>
                <w:rFonts w:cs="Times"/>
              </w:rPr>
              <w:t>Option 2: The beam of backhaul link is determined by a pre-defined rule.</w:t>
            </w:r>
          </w:p>
          <w:p w14:paraId="5A5001D7" w14:textId="77777777" w:rsidR="00414B9C" w:rsidRDefault="00414B9C" w:rsidP="00414B9C">
            <w:pPr>
              <w:numPr>
                <w:ilvl w:val="1"/>
                <w:numId w:val="19"/>
              </w:numPr>
              <w:spacing w:after="0"/>
              <w:rPr>
                <w:rFonts w:ascii="PMingLiU" w:eastAsia="PMingLiU" w:hAnsi="PMingLiU" w:cs="Calibri"/>
              </w:rPr>
            </w:pPr>
            <w:r>
              <w:rPr>
                <w:rFonts w:cs="Times"/>
              </w:rPr>
              <w:t>In slots/symbols with simultaneous DL receptions / UL transmissions in both C-link and backhaul link, the beam of backhaul link is the same as the beam of C-link. Otherwise, the beam of backhaul link follows one of the beams of the C link.</w:t>
            </w:r>
          </w:p>
          <w:p w14:paraId="7659E274" w14:textId="646F8A64" w:rsidR="00414B9C" w:rsidRPr="00414B9C" w:rsidRDefault="00414B9C" w:rsidP="00050FD2">
            <w:pPr>
              <w:numPr>
                <w:ilvl w:val="1"/>
                <w:numId w:val="19"/>
              </w:numPr>
              <w:spacing w:after="0"/>
              <w:rPr>
                <w:rFonts w:ascii="PMingLiU" w:eastAsia="PMingLiU" w:hAnsi="PMingLiU" w:cs="Calibri"/>
              </w:rPr>
            </w:pPr>
            <w:r>
              <w:rPr>
                <w:rFonts w:cs="Times"/>
              </w:rPr>
              <w:t>Other predefined rules are not precluded</w:t>
            </w:r>
          </w:p>
        </w:tc>
      </w:tr>
    </w:tbl>
    <w:p w14:paraId="25F9FBA6" w14:textId="77777777" w:rsidR="00145565" w:rsidRDefault="008B06B9" w:rsidP="0085727E">
      <w:pPr>
        <w:spacing w:before="120"/>
        <w:jc w:val="both"/>
        <w:rPr>
          <w:bCs/>
          <w:iCs/>
          <w:lang w:eastAsia="zh-CN"/>
        </w:rPr>
      </w:pPr>
      <w:r>
        <w:rPr>
          <w:bCs/>
          <w:iCs/>
          <w:lang w:eastAsia="zh-CN"/>
        </w:rPr>
        <w:t xml:space="preserve">Comparing option 1 </w:t>
      </w:r>
      <w:r w:rsidR="001C52D6">
        <w:rPr>
          <w:bCs/>
          <w:iCs/>
          <w:lang w:eastAsia="zh-CN"/>
        </w:rPr>
        <w:t xml:space="preserve">and option 2, option 2 would require different rules to determine </w:t>
      </w:r>
      <w:r w:rsidR="00C15751">
        <w:rPr>
          <w:bCs/>
          <w:iCs/>
          <w:lang w:eastAsia="zh-CN"/>
        </w:rPr>
        <w:t>the beam for backhaul link, depending on whether Rel-15/16 or Rel-17 TCI framework is used for NCR-M</w:t>
      </w:r>
      <w:r w:rsidR="00F16449">
        <w:rPr>
          <w:bCs/>
          <w:iCs/>
          <w:lang w:eastAsia="zh-CN"/>
        </w:rPr>
        <w:t>T, while option 1 is a unified solution</w:t>
      </w:r>
      <w:r w:rsidR="00AE1760">
        <w:rPr>
          <w:bCs/>
          <w:iCs/>
          <w:lang w:eastAsia="zh-CN"/>
        </w:rPr>
        <w:t xml:space="preserve"> regardless of TCI framework for NCR-MT</w:t>
      </w:r>
      <w:r w:rsidR="00961968">
        <w:rPr>
          <w:bCs/>
          <w:iCs/>
          <w:lang w:eastAsia="zh-CN"/>
        </w:rPr>
        <w:t xml:space="preserve">, therefore option 1 is preferred. </w:t>
      </w:r>
    </w:p>
    <w:p w14:paraId="042B2C27" w14:textId="35ADEED0" w:rsidR="00F32C55" w:rsidRDefault="00961968" w:rsidP="00050FD2">
      <w:pPr>
        <w:jc w:val="both"/>
        <w:rPr>
          <w:bCs/>
          <w:iCs/>
          <w:lang w:eastAsia="zh-CN"/>
        </w:rPr>
      </w:pPr>
      <w:r>
        <w:rPr>
          <w:bCs/>
          <w:iCs/>
          <w:lang w:eastAsia="zh-CN"/>
        </w:rPr>
        <w:t xml:space="preserve">For option 1, considering appropriate beam for backhaul link does not change frequently, semi-static indication </w:t>
      </w:r>
      <w:r w:rsidR="00942A3A">
        <w:rPr>
          <w:bCs/>
          <w:iCs/>
          <w:lang w:eastAsia="zh-CN"/>
        </w:rPr>
        <w:t>is sufficient</w:t>
      </w:r>
      <w:r w:rsidR="000D52B5">
        <w:rPr>
          <w:bCs/>
          <w:iCs/>
          <w:lang w:eastAsia="zh-CN"/>
        </w:rPr>
        <w:t xml:space="preserve">, e.g., gNB indicates one beam for backhaul link by </w:t>
      </w:r>
      <w:r w:rsidR="00133C95">
        <w:rPr>
          <w:bCs/>
          <w:iCs/>
          <w:lang w:eastAsia="zh-CN"/>
        </w:rPr>
        <w:t>MAC CE</w:t>
      </w:r>
      <w:r w:rsidR="000D52B5">
        <w:rPr>
          <w:bCs/>
          <w:iCs/>
          <w:lang w:eastAsia="zh-CN"/>
        </w:rPr>
        <w:t xml:space="preserve"> </w:t>
      </w:r>
      <w:r w:rsidR="002D2E3A">
        <w:rPr>
          <w:bCs/>
          <w:iCs/>
          <w:lang w:eastAsia="zh-CN"/>
        </w:rPr>
        <w:t xml:space="preserve">which </w:t>
      </w:r>
      <w:r w:rsidR="00417608">
        <w:rPr>
          <w:bCs/>
          <w:iCs/>
          <w:lang w:eastAsia="zh-CN"/>
        </w:rPr>
        <w:t>is used</w:t>
      </w:r>
      <w:r w:rsidR="00145565">
        <w:rPr>
          <w:bCs/>
          <w:iCs/>
          <w:lang w:eastAsia="zh-CN"/>
        </w:rPr>
        <w:t xml:space="preserve"> until </w:t>
      </w:r>
      <w:r w:rsidR="008178C7">
        <w:rPr>
          <w:bCs/>
          <w:iCs/>
          <w:lang w:eastAsia="zh-CN"/>
        </w:rPr>
        <w:t>another indication</w:t>
      </w:r>
      <w:r w:rsidR="00145565">
        <w:rPr>
          <w:bCs/>
          <w:iCs/>
          <w:lang w:eastAsia="zh-CN"/>
        </w:rPr>
        <w:t xml:space="preserve"> is received</w:t>
      </w:r>
      <w:r w:rsidR="0069447A">
        <w:rPr>
          <w:bCs/>
          <w:iCs/>
          <w:lang w:eastAsia="zh-CN"/>
        </w:rPr>
        <w:t xml:space="preserve">, and the indicated single beam applies to all carriers for backhaul link if multi-carriers are supported </w:t>
      </w:r>
      <w:r w:rsidR="00AC284F">
        <w:rPr>
          <w:bCs/>
          <w:iCs/>
          <w:lang w:eastAsia="zh-CN"/>
        </w:rPr>
        <w:t>by NCR-Fwd</w:t>
      </w:r>
      <w:r w:rsidR="00145565">
        <w:rPr>
          <w:bCs/>
          <w:iCs/>
          <w:lang w:eastAsia="zh-CN"/>
        </w:rPr>
        <w:t xml:space="preserve">. </w:t>
      </w:r>
      <w:r w:rsidR="002F3EF7">
        <w:rPr>
          <w:bCs/>
          <w:iCs/>
          <w:lang w:eastAsia="zh-CN"/>
        </w:rPr>
        <w:t>Another aspect for option 1 is, how to align the beam for backhaul link and access link</w:t>
      </w:r>
      <w:r w:rsidR="00F32C55">
        <w:rPr>
          <w:bCs/>
          <w:iCs/>
          <w:lang w:eastAsia="zh-CN"/>
        </w:rPr>
        <w:t xml:space="preserve"> in </w:t>
      </w:r>
      <w:r w:rsidR="00CF2C44">
        <w:t>slots/symbols with simultaneous DL receptions / UL transmissions in both C-link and backhaul link</w:t>
      </w:r>
      <w:r w:rsidR="00F32C55">
        <w:t>.</w:t>
      </w:r>
      <w:r w:rsidR="000522AA">
        <w:t xml:space="preserve"> </w:t>
      </w:r>
      <w:r w:rsidR="00780C16">
        <w:t xml:space="preserve">To avoid unnecessary signaling overhead </w:t>
      </w:r>
      <w:r w:rsidR="00900011">
        <w:t xml:space="preserve">to align the beam for </w:t>
      </w:r>
      <w:r w:rsidR="00900011">
        <w:rPr>
          <w:bCs/>
          <w:iCs/>
          <w:lang w:eastAsia="zh-CN"/>
        </w:rPr>
        <w:t xml:space="preserve">backhaul link and access link in such slots/symbols, a simple rule is more desirable, i.e., </w:t>
      </w:r>
      <w:r w:rsidR="00BA1F6E">
        <w:t xml:space="preserve">the beam of backhaul link is the same as the beam of C-link in this case. </w:t>
      </w:r>
    </w:p>
    <w:p w14:paraId="7789648D" w14:textId="77777777" w:rsidR="00AA2E27" w:rsidRDefault="00050FD2" w:rsidP="00050FD2">
      <w:pPr>
        <w:jc w:val="both"/>
        <w:rPr>
          <w:b/>
          <w:bCs/>
          <w:lang w:eastAsia="x-none"/>
        </w:rPr>
      </w:pPr>
      <w:r w:rsidRPr="009715FE">
        <w:rPr>
          <w:b/>
          <w:bCs/>
          <w:lang w:eastAsia="x-none"/>
        </w:rPr>
        <w:t xml:space="preserve">Proposal </w:t>
      </w:r>
      <w:r w:rsidR="00AA2E27">
        <w:rPr>
          <w:b/>
          <w:bCs/>
          <w:lang w:eastAsia="x-none"/>
        </w:rPr>
        <w:t>4</w:t>
      </w:r>
      <w:r w:rsidRPr="009715FE">
        <w:rPr>
          <w:b/>
          <w:bCs/>
          <w:lang w:eastAsia="x-none"/>
        </w:rPr>
        <w:t xml:space="preserve">: For beamforming for </w:t>
      </w:r>
      <w:r>
        <w:rPr>
          <w:b/>
          <w:bCs/>
          <w:lang w:eastAsia="x-none"/>
        </w:rPr>
        <w:t>backhaul</w:t>
      </w:r>
      <w:r w:rsidRPr="009715FE">
        <w:rPr>
          <w:b/>
          <w:bCs/>
          <w:lang w:eastAsia="x-none"/>
        </w:rPr>
        <w:t xml:space="preserve"> link,</w:t>
      </w:r>
      <w:r>
        <w:rPr>
          <w:b/>
          <w:bCs/>
          <w:lang w:eastAsia="x-none"/>
        </w:rPr>
        <w:t xml:space="preserve"> </w:t>
      </w:r>
      <w:r w:rsidR="00AA2E27" w:rsidRPr="00AA2E27">
        <w:rPr>
          <w:b/>
          <w:bCs/>
          <w:lang w:eastAsia="x-none"/>
        </w:rPr>
        <w:t>a new signalling</w:t>
      </w:r>
      <w:r w:rsidR="00AA2E27">
        <w:rPr>
          <w:b/>
          <w:bCs/>
          <w:lang w:eastAsia="x-none"/>
        </w:rPr>
        <w:t xml:space="preserve"> for t</w:t>
      </w:r>
      <w:r w:rsidR="00AA2E27" w:rsidRPr="00AA2E27">
        <w:rPr>
          <w:b/>
          <w:bCs/>
          <w:lang w:eastAsia="x-none"/>
        </w:rPr>
        <w:t>he beam of backhaul link</w:t>
      </w:r>
      <w:r w:rsidR="00AA2E27">
        <w:rPr>
          <w:b/>
          <w:bCs/>
          <w:lang w:eastAsia="x-none"/>
        </w:rPr>
        <w:t xml:space="preserve"> (option 1)</w:t>
      </w:r>
      <w:r w:rsidR="00AA2E27" w:rsidRPr="00AA2E27">
        <w:rPr>
          <w:b/>
          <w:bCs/>
          <w:lang w:eastAsia="x-none"/>
        </w:rPr>
        <w:t xml:space="preserve"> is </w:t>
      </w:r>
      <w:r>
        <w:rPr>
          <w:b/>
          <w:bCs/>
          <w:lang w:eastAsia="x-none"/>
        </w:rPr>
        <w:t>supported.</w:t>
      </w:r>
    </w:p>
    <w:p w14:paraId="39C0AA4C" w14:textId="4764599A" w:rsidR="00460A76" w:rsidRDefault="00CF2C44" w:rsidP="00460A76">
      <w:pPr>
        <w:pStyle w:val="ListParagraph"/>
        <w:numPr>
          <w:ilvl w:val="0"/>
          <w:numId w:val="20"/>
        </w:numPr>
        <w:jc w:val="both"/>
        <w:rPr>
          <w:rFonts w:ascii="Times New Roman" w:eastAsia="SimSun" w:hAnsi="Times New Roman"/>
          <w:b/>
          <w:bCs/>
          <w:sz w:val="20"/>
          <w:szCs w:val="20"/>
          <w:lang w:eastAsia="x-none"/>
        </w:rPr>
      </w:pPr>
      <w:r>
        <w:rPr>
          <w:rFonts w:ascii="Times New Roman" w:eastAsia="SimSun" w:hAnsi="Times New Roman"/>
          <w:b/>
          <w:bCs/>
          <w:sz w:val="20"/>
          <w:szCs w:val="20"/>
          <w:lang w:eastAsia="x-none"/>
        </w:rPr>
        <w:t xml:space="preserve">For </w:t>
      </w:r>
      <w:r w:rsidRPr="00CF2C44">
        <w:rPr>
          <w:rFonts w:ascii="Times New Roman" w:eastAsia="SimSun" w:hAnsi="Times New Roman"/>
          <w:b/>
          <w:bCs/>
          <w:sz w:val="20"/>
          <w:szCs w:val="20"/>
          <w:lang w:eastAsia="x-none"/>
        </w:rPr>
        <w:t>slots/symbols with simultaneous DL receptions / UL transmissions in both C-link and backhaul link</w:t>
      </w:r>
      <w:r w:rsidR="00460A76">
        <w:rPr>
          <w:rFonts w:ascii="Times New Roman" w:eastAsia="SimSun" w:hAnsi="Times New Roman"/>
          <w:b/>
          <w:bCs/>
          <w:sz w:val="20"/>
          <w:szCs w:val="20"/>
          <w:lang w:eastAsia="x-none"/>
        </w:rPr>
        <w:t xml:space="preserve">, the beam of backhaul link is the same as the beam of C-link, otherwise, the beam of backhaul link is determined by </w:t>
      </w:r>
      <w:r w:rsidR="00FC0246">
        <w:rPr>
          <w:rFonts w:ascii="Times New Roman" w:eastAsia="SimSun" w:hAnsi="Times New Roman"/>
          <w:b/>
          <w:bCs/>
          <w:sz w:val="20"/>
          <w:szCs w:val="20"/>
          <w:lang w:eastAsia="x-none"/>
        </w:rPr>
        <w:t xml:space="preserve">a new signalling. </w:t>
      </w:r>
      <w:r w:rsidR="00460A76">
        <w:rPr>
          <w:rFonts w:ascii="Times New Roman" w:eastAsia="SimSun" w:hAnsi="Times New Roman"/>
          <w:b/>
          <w:bCs/>
          <w:sz w:val="20"/>
          <w:szCs w:val="20"/>
          <w:lang w:eastAsia="x-none"/>
        </w:rPr>
        <w:t xml:space="preserve"> </w:t>
      </w:r>
    </w:p>
    <w:p w14:paraId="25A1EC30" w14:textId="3C2C83B2" w:rsidR="00CF2C44" w:rsidRDefault="00FC0246" w:rsidP="00FC0246">
      <w:pPr>
        <w:pStyle w:val="ListParagraph"/>
        <w:numPr>
          <w:ilvl w:val="0"/>
          <w:numId w:val="20"/>
        </w:numPr>
        <w:jc w:val="both"/>
        <w:rPr>
          <w:rFonts w:ascii="Times New Roman" w:eastAsia="SimSun" w:hAnsi="Times New Roman"/>
          <w:b/>
          <w:bCs/>
          <w:sz w:val="20"/>
          <w:szCs w:val="20"/>
          <w:lang w:eastAsia="x-none"/>
        </w:rPr>
      </w:pPr>
      <w:r>
        <w:rPr>
          <w:rFonts w:ascii="Times New Roman" w:eastAsia="SimSun" w:hAnsi="Times New Roman"/>
          <w:b/>
          <w:bCs/>
          <w:sz w:val="20"/>
          <w:szCs w:val="20"/>
          <w:lang w:eastAsia="x-none"/>
        </w:rPr>
        <w:t xml:space="preserve">Only semi-static beam indication for the new signalling is supported.  </w:t>
      </w:r>
    </w:p>
    <w:p w14:paraId="12C5181D" w14:textId="696590F1" w:rsidR="009D2EB7" w:rsidRDefault="009D2EB7" w:rsidP="009D2EB7">
      <w:pPr>
        <w:jc w:val="both"/>
        <w:rPr>
          <w:rFonts w:eastAsia="SimSun"/>
          <w:b/>
          <w:bCs/>
          <w:lang w:eastAsia="x-none"/>
        </w:rPr>
      </w:pPr>
    </w:p>
    <w:p w14:paraId="79542BCF" w14:textId="474B050B" w:rsidR="00050FD2" w:rsidRDefault="00050FD2" w:rsidP="00050FD2">
      <w:pPr>
        <w:pStyle w:val="Heading1"/>
        <w:jc w:val="both"/>
      </w:pPr>
      <w:r>
        <w:t xml:space="preserve">UL-DL TDD operation  </w:t>
      </w:r>
    </w:p>
    <w:p w14:paraId="32BB6DB3" w14:textId="77777777" w:rsidR="008D15D8" w:rsidRDefault="00DE5FA8" w:rsidP="00DE5FA8">
      <w:pPr>
        <w:rPr>
          <w:rFonts w:cs="Times"/>
          <w:shd w:val="clear" w:color="auto" w:fill="FFFFFF"/>
        </w:rPr>
      </w:pPr>
      <w:r>
        <w:rPr>
          <w:lang w:eastAsia="zh-CN"/>
        </w:rPr>
        <w:t xml:space="preserve">For the TDD UL/DL configuration of NCR, </w:t>
      </w:r>
      <w:r w:rsidR="0015621B">
        <w:rPr>
          <w:lang w:eastAsia="zh-CN"/>
        </w:rPr>
        <w:t xml:space="preserve">existing </w:t>
      </w:r>
      <w:r>
        <w:rPr>
          <w:lang w:eastAsia="zh-CN"/>
        </w:rPr>
        <w:t xml:space="preserve">semi-static TDD UL/DL configuration </w:t>
      </w:r>
      <w:r w:rsidR="0015621B">
        <w:rPr>
          <w:lang w:eastAsia="zh-CN"/>
        </w:rPr>
        <w:t xml:space="preserve">can be reused to determine </w:t>
      </w:r>
      <w:r w:rsidR="00991037">
        <w:rPr>
          <w:lang w:eastAsia="zh-CN"/>
        </w:rPr>
        <w:t xml:space="preserve">DL or UL forwarding by NCR-Fwd in at least </w:t>
      </w:r>
      <w:r w:rsidR="008D15D8">
        <w:rPr>
          <w:lang w:eastAsia="zh-CN"/>
        </w:rPr>
        <w:t xml:space="preserve">semi-static DL or UL symbol. </w:t>
      </w:r>
      <w:r>
        <w:rPr>
          <w:lang w:eastAsia="zh-CN"/>
        </w:rPr>
        <w:t>On the flexible symbols</w:t>
      </w:r>
      <w:r w:rsidR="008D15D8">
        <w:rPr>
          <w:rFonts w:cs="Times"/>
          <w:shd w:val="clear" w:color="auto" w:fill="FFFFFF"/>
        </w:rPr>
        <w:t xml:space="preserve"> indicated by semi-static TDD UL/DL configuration</w:t>
      </w:r>
      <w:r>
        <w:rPr>
          <w:rFonts w:cs="Times"/>
          <w:shd w:val="clear" w:color="auto" w:fill="FFFFFF"/>
        </w:rPr>
        <w:t>,</w:t>
      </w:r>
      <w:r w:rsidR="008D15D8">
        <w:rPr>
          <w:rFonts w:cs="Times"/>
          <w:shd w:val="clear" w:color="auto" w:fill="FFFFFF"/>
        </w:rPr>
        <w:t xml:space="preserve"> RAN1 studied 3 options </w:t>
      </w:r>
      <w:r w:rsidR="00572B0B">
        <w:rPr>
          <w:rFonts w:cs="Times"/>
          <w:shd w:val="clear" w:color="auto" w:fill="FFFFFF"/>
        </w:rPr>
        <w:t xml:space="preserve">for determination of </w:t>
      </w:r>
      <w:r w:rsidR="00874096">
        <w:rPr>
          <w:rFonts w:cs="Times"/>
          <w:shd w:val="clear" w:color="auto" w:fill="FFFFFF"/>
        </w:rPr>
        <w:t>forward</w:t>
      </w:r>
      <w:r w:rsidR="00572B0B">
        <w:rPr>
          <w:rFonts w:cs="Times"/>
          <w:shd w:val="clear" w:color="auto" w:fill="FFFFFF"/>
        </w:rPr>
        <w:t>ing</w:t>
      </w:r>
      <w:r w:rsidR="00874096">
        <w:rPr>
          <w:rFonts w:cs="Times"/>
          <w:shd w:val="clear" w:color="auto" w:fill="FFFFFF"/>
        </w:rPr>
        <w:t xml:space="preserve"> and direction to forward</w:t>
      </w:r>
      <w:r w:rsidR="00572B0B">
        <w:rPr>
          <w:rFonts w:cs="Times"/>
          <w:shd w:val="clear" w:color="auto" w:fill="FFFFFF"/>
        </w:rPr>
        <w:t xml:space="preserve"> by NCR-Fwd as shown below. </w:t>
      </w:r>
    </w:p>
    <w:tbl>
      <w:tblPr>
        <w:tblStyle w:val="TableGrid"/>
        <w:tblW w:w="0" w:type="auto"/>
        <w:tblLook w:val="04A0" w:firstRow="1" w:lastRow="0" w:firstColumn="1" w:lastColumn="0" w:noHBand="0" w:noVBand="1"/>
      </w:tblPr>
      <w:tblGrid>
        <w:gridCol w:w="9962"/>
      </w:tblGrid>
      <w:tr w:rsidR="002E3B12" w14:paraId="3764A5FF" w14:textId="77777777" w:rsidTr="002E3B12">
        <w:tc>
          <w:tcPr>
            <w:tcW w:w="9962" w:type="dxa"/>
          </w:tcPr>
          <w:p w14:paraId="5C3B7531" w14:textId="77777777" w:rsidR="002E3B12" w:rsidRPr="002E3B12" w:rsidRDefault="002E3B12" w:rsidP="002E3B12">
            <w:pPr>
              <w:rPr>
                <w:b/>
                <w:bCs/>
                <w:highlight w:val="green"/>
              </w:rPr>
            </w:pPr>
            <w:r w:rsidRPr="002E3B12">
              <w:rPr>
                <w:b/>
                <w:bCs/>
                <w:highlight w:val="green"/>
              </w:rPr>
              <w:t>Agreement</w:t>
            </w:r>
          </w:p>
          <w:p w14:paraId="700BC5F8" w14:textId="77777777" w:rsidR="002E3B12" w:rsidRPr="002E3B12" w:rsidRDefault="002E3B12" w:rsidP="002E3B12">
            <w:pPr>
              <w:rPr>
                <w:shd w:val="clear" w:color="auto" w:fill="FFFFFF"/>
              </w:rPr>
            </w:pPr>
            <w:r w:rsidRPr="002E3B12">
              <w:rPr>
                <w:color w:val="000000"/>
                <w:shd w:val="clear" w:color="auto" w:fill="FFFFFF"/>
              </w:rPr>
              <w:t>For the flexible symbol</w:t>
            </w:r>
            <w:r w:rsidRPr="002E3B12">
              <w:rPr>
                <w:rStyle w:val="apple-converted-space"/>
                <w:rFonts w:eastAsiaTheme="majorEastAsia"/>
                <w:color w:val="000000"/>
                <w:shd w:val="clear" w:color="auto" w:fill="FFFFFF"/>
              </w:rPr>
              <w:t> </w:t>
            </w:r>
            <w:r w:rsidRPr="002E3B12">
              <w:rPr>
                <w:shd w:val="clear" w:color="auto" w:fill="FFFFFF"/>
              </w:rPr>
              <w:t>based on the semi-static configuration (e.g., TDD-UL-DL-ConfigCommon, TDD-UL-DL-ConfigDedicated),</w:t>
            </w:r>
            <w:r w:rsidRPr="002E3B12">
              <w:rPr>
                <w:rStyle w:val="apple-converted-space"/>
                <w:rFonts w:eastAsiaTheme="majorEastAsia"/>
                <w:shd w:val="clear" w:color="auto" w:fill="FFFFFF"/>
              </w:rPr>
              <w:t> </w:t>
            </w:r>
            <w:r w:rsidRPr="002E3B12">
              <w:rPr>
                <w:shd w:val="clear" w:color="auto" w:fill="FFFFFF"/>
              </w:rPr>
              <w:t>following options</w:t>
            </w:r>
            <w:r w:rsidRPr="002E3B12">
              <w:rPr>
                <w:rStyle w:val="apple-converted-space"/>
                <w:rFonts w:eastAsiaTheme="majorEastAsia"/>
                <w:shd w:val="clear" w:color="auto" w:fill="FFFFFF"/>
              </w:rPr>
              <w:t> </w:t>
            </w:r>
            <w:r w:rsidRPr="002E3B12">
              <w:rPr>
                <w:shd w:val="clear" w:color="auto" w:fill="FFFFFF"/>
              </w:rPr>
              <w:t>are considered for the NCR-Fwd on these symbols</w:t>
            </w:r>
          </w:p>
          <w:p w14:paraId="121CF2AC" w14:textId="77777777" w:rsidR="002E3B12" w:rsidRPr="002E3B12" w:rsidRDefault="002E3B12" w:rsidP="002E3B12">
            <w:pPr>
              <w:pStyle w:val="ListParagraph"/>
              <w:numPr>
                <w:ilvl w:val="0"/>
                <w:numId w:val="22"/>
              </w:numPr>
              <w:shd w:val="clear" w:color="auto" w:fill="FFFFFF"/>
              <w:rPr>
                <w:rFonts w:ascii="Times New Roman" w:eastAsia="SimSun" w:hAnsi="Times New Roman"/>
                <w:bCs/>
                <w:sz w:val="20"/>
                <w:szCs w:val="20"/>
              </w:rPr>
            </w:pPr>
            <w:r w:rsidRPr="002E3B12">
              <w:rPr>
                <w:rFonts w:ascii="Times New Roman" w:eastAsia="SimSun" w:hAnsi="Times New Roman"/>
                <w:bCs/>
                <w:sz w:val="20"/>
                <w:szCs w:val="20"/>
              </w:rPr>
              <w:t>Option 1: The NCR-Fwd is expected to be OFF or not forwarding over these symbols</w:t>
            </w:r>
          </w:p>
          <w:p w14:paraId="11399B6F" w14:textId="415FC532" w:rsidR="002E3B12" w:rsidRPr="002E3B12" w:rsidRDefault="002E3B12" w:rsidP="002E3B12">
            <w:pPr>
              <w:pStyle w:val="ListParagraph"/>
              <w:numPr>
                <w:ilvl w:val="0"/>
                <w:numId w:val="22"/>
              </w:numPr>
              <w:shd w:val="clear" w:color="auto" w:fill="FFFFFF"/>
              <w:rPr>
                <w:rFonts w:ascii="Times New Roman" w:eastAsia="SimSun" w:hAnsi="Times New Roman"/>
                <w:bCs/>
                <w:sz w:val="20"/>
                <w:szCs w:val="20"/>
              </w:rPr>
            </w:pPr>
            <w:r w:rsidRPr="002E3B12">
              <w:rPr>
                <w:rFonts w:ascii="Times New Roman" w:eastAsia="SimSun" w:hAnsi="Times New Roman"/>
                <w:bCs/>
                <w:sz w:val="20"/>
                <w:szCs w:val="20"/>
              </w:rPr>
              <w:t>Option 2: The NCR-Fwd will follow the TDD operation determined by NCR-MT,</w:t>
            </w:r>
            <w:r w:rsidRPr="002E3B12">
              <w:rPr>
                <w:rFonts w:ascii="Times New Roman" w:eastAsia="SimSun" w:hAnsi="Times New Roman"/>
                <w:sz w:val="20"/>
                <w:szCs w:val="20"/>
              </w:rPr>
              <w:t xml:space="preserve"> i.e., determined by NCR-MT based on the received SFI indication or scheduling from gNB </w:t>
            </w:r>
          </w:p>
          <w:p w14:paraId="6A0CAD1D" w14:textId="77777777" w:rsidR="002E3B12" w:rsidRPr="002E3B12" w:rsidRDefault="002E3B12" w:rsidP="001F431F">
            <w:pPr>
              <w:pStyle w:val="ListParagraph"/>
              <w:numPr>
                <w:ilvl w:val="0"/>
                <w:numId w:val="23"/>
              </w:numPr>
              <w:shd w:val="clear" w:color="auto" w:fill="FFFFFF"/>
              <w:rPr>
                <w:rFonts w:ascii="Times New Roman" w:eastAsia="SimSun" w:hAnsi="Times New Roman"/>
                <w:bCs/>
                <w:sz w:val="20"/>
                <w:szCs w:val="20"/>
              </w:rPr>
            </w:pPr>
            <w:r w:rsidRPr="002E3B12">
              <w:rPr>
                <w:rFonts w:ascii="Times New Roman" w:eastAsia="SimSun" w:hAnsi="Times New Roman"/>
                <w:sz w:val="20"/>
                <w:szCs w:val="20"/>
              </w:rPr>
              <w:t>Note: It means that no new side control signalling is needed.</w:t>
            </w:r>
          </w:p>
          <w:p w14:paraId="61B3522E" w14:textId="6E8B8945" w:rsidR="002E3B12" w:rsidRPr="002E3B12" w:rsidRDefault="002E3B12" w:rsidP="002E3B12">
            <w:pPr>
              <w:pStyle w:val="ListParagraph"/>
              <w:numPr>
                <w:ilvl w:val="0"/>
                <w:numId w:val="22"/>
              </w:numPr>
              <w:shd w:val="clear" w:color="auto" w:fill="FFFFFF"/>
              <w:rPr>
                <w:rFonts w:eastAsia="SimSun" w:cs="Times"/>
                <w:b/>
                <w:bCs/>
                <w:szCs w:val="20"/>
              </w:rPr>
            </w:pPr>
            <w:r w:rsidRPr="002E3B12">
              <w:rPr>
                <w:rFonts w:ascii="Times New Roman" w:eastAsia="SimSun" w:hAnsi="Times New Roman"/>
                <w:bCs/>
                <w:sz w:val="20"/>
                <w:szCs w:val="20"/>
              </w:rPr>
              <w:t>Option 3: The NCR-Fwd will follow a new dynamic side control signalling of DL/UL forwarding over these symbols to NCR-Fwd</w:t>
            </w:r>
          </w:p>
        </w:tc>
      </w:tr>
    </w:tbl>
    <w:p w14:paraId="09676D11" w14:textId="1F8C2A29" w:rsidR="001F431F" w:rsidRDefault="001F431F" w:rsidP="00080873">
      <w:pPr>
        <w:jc w:val="both"/>
        <w:rPr>
          <w:lang w:eastAsia="x-none"/>
        </w:rPr>
      </w:pPr>
    </w:p>
    <w:p w14:paraId="378E197C" w14:textId="00452D9E" w:rsidR="00B614C5" w:rsidRDefault="00DE5A81" w:rsidP="00A96F36">
      <w:pPr>
        <w:jc w:val="both"/>
      </w:pPr>
      <w:r>
        <w:rPr>
          <w:lang w:eastAsia="x-none"/>
        </w:rPr>
        <w:t xml:space="preserve">Option 1 targets NCR under semi-static TDD deployment while option 2 and option 3 targets NCR under dynamic TDD deployment. </w:t>
      </w:r>
      <w:r w:rsidR="0067540C">
        <w:t xml:space="preserve">Though </w:t>
      </w:r>
      <w:r w:rsidR="00483FC8">
        <w:t>specification</w:t>
      </w:r>
      <w:r w:rsidR="0067540C">
        <w:t xml:space="preserve"> supports </w:t>
      </w:r>
      <w:r w:rsidR="00D63250">
        <w:t>dynamic TDD</w:t>
      </w:r>
      <w:r w:rsidR="00BE7C49">
        <w:t xml:space="preserve"> which motivat</w:t>
      </w:r>
      <w:r w:rsidR="007E34A9">
        <w:t xml:space="preserve">es </w:t>
      </w:r>
      <w:r w:rsidR="00C3073E">
        <w:t xml:space="preserve">new mechanism </w:t>
      </w:r>
      <w:r w:rsidR="005D2792">
        <w:t xml:space="preserve">to </w:t>
      </w:r>
      <w:r w:rsidR="0071580B">
        <w:t xml:space="preserve">determine forwarding direction in </w:t>
      </w:r>
      <w:r w:rsidR="00147CE7">
        <w:t xml:space="preserve">semi-static </w:t>
      </w:r>
      <w:r w:rsidR="0071580B">
        <w:t>flexible symbols</w:t>
      </w:r>
      <w:r w:rsidR="00D63250">
        <w:t>, the real deployment with dynamic TDD is quite limited, e.g., mainly for some isolated environment</w:t>
      </w:r>
      <w:r w:rsidR="001D6DFC">
        <w:t>, and t</w:t>
      </w:r>
      <w:r w:rsidR="00D63250">
        <w:t xml:space="preserve">he coverage for such scenario is not likely to be an issue. </w:t>
      </w:r>
      <w:r w:rsidR="00D86DE4">
        <w:t>Therefore,</w:t>
      </w:r>
      <w:r w:rsidR="00F93BF0">
        <w:t xml:space="preserve"> </w:t>
      </w:r>
      <w:r w:rsidR="00E0439A">
        <w:t>optimization for dynamic TDD scenario</w:t>
      </w:r>
      <w:r w:rsidR="00147CE7">
        <w:t xml:space="preserve"> (option 2 </w:t>
      </w:r>
      <w:r w:rsidR="002F6527">
        <w:t xml:space="preserve">and option </w:t>
      </w:r>
      <w:r w:rsidR="00147CE7">
        <w:t>3)</w:t>
      </w:r>
      <w:r w:rsidR="00E0439A">
        <w:t xml:space="preserve"> </w:t>
      </w:r>
      <w:r w:rsidR="00F60B63">
        <w:t xml:space="preserve">should not be considered for NCR. </w:t>
      </w:r>
      <w:r w:rsidR="00A57409">
        <w:t>With semi-static TDD,</w:t>
      </w:r>
      <w:r w:rsidR="00CC60F3">
        <w:t xml:space="preserve"> the semi-static flexible symbol </w:t>
      </w:r>
      <w:r w:rsidR="00F575BF">
        <w:t>is configured mainly for a</w:t>
      </w:r>
      <w:r w:rsidR="00A57409">
        <w:t xml:space="preserve"> </w:t>
      </w:r>
      <w:r w:rsidR="00F575BF">
        <w:t xml:space="preserve">gap for DL-to-UL switch and gNB does not schedule any UEs in </w:t>
      </w:r>
      <w:r w:rsidR="0094650A">
        <w:t>the flexible symbol</w:t>
      </w:r>
      <w:r w:rsidR="00A50F11">
        <w:t>, thus</w:t>
      </w:r>
      <w:r w:rsidR="0094650A">
        <w:t xml:space="preserve"> no forwarding by NCR in the flexible symbol is needed.</w:t>
      </w:r>
      <w:r w:rsidR="00A50F11">
        <w:t xml:space="preserve"> Option 1 is sufficient</w:t>
      </w:r>
      <w:r w:rsidR="009753DE">
        <w:t xml:space="preserve">, i.e., NCR-Fwd is expected to be OFF thus no forwarding over these symbols. </w:t>
      </w:r>
    </w:p>
    <w:p w14:paraId="4C435DC8" w14:textId="68AF8FA5" w:rsidR="00120D04" w:rsidRDefault="009E79F2" w:rsidP="00A96F36">
      <w:pPr>
        <w:jc w:val="both"/>
      </w:pPr>
      <w:r w:rsidRPr="009E79F2">
        <w:t xml:space="preserve">As analysed above, </w:t>
      </w:r>
      <w:r>
        <w:t xml:space="preserve">option 2 and option 3 is useless due to the fact </w:t>
      </w:r>
      <w:r w:rsidR="0085002C">
        <w:t>t</w:t>
      </w:r>
      <w:r w:rsidR="0085002C" w:rsidRPr="0085002C">
        <w:t>hat there is no clear use case for NCR under dynamic TDD. In addition,</w:t>
      </w:r>
      <w:r w:rsidR="0085002C">
        <w:rPr>
          <w:rFonts w:ascii="Segoe UI" w:hAnsi="Segoe UI" w:cs="Segoe UI"/>
          <w:color w:val="242424"/>
          <w:sz w:val="21"/>
          <w:szCs w:val="21"/>
          <w:shd w:val="clear" w:color="auto" w:fill="FFFFFF"/>
        </w:rPr>
        <w:t> </w:t>
      </w:r>
      <w:r w:rsidR="002F6527">
        <w:t xml:space="preserve">option 2 is problematic </w:t>
      </w:r>
      <w:r w:rsidR="00F6770D">
        <w:t xml:space="preserve">and </w:t>
      </w:r>
      <w:r w:rsidR="00970C12">
        <w:t xml:space="preserve">actually </w:t>
      </w:r>
      <w:r w:rsidR="00F6770D">
        <w:t xml:space="preserve">conflicts with the motivation </w:t>
      </w:r>
      <w:r w:rsidR="007C6EC6">
        <w:t xml:space="preserve">to allow flexible </w:t>
      </w:r>
      <w:r w:rsidR="0016132E">
        <w:t xml:space="preserve">dynamic </w:t>
      </w:r>
      <w:r w:rsidR="00E15A63">
        <w:t xml:space="preserve">DL/UL scheduling for a UE </w:t>
      </w:r>
      <w:r w:rsidR="00833903">
        <w:t xml:space="preserve">in a flexible symbol. </w:t>
      </w:r>
      <w:r w:rsidR="003739EC">
        <w:t xml:space="preserve">More specifically, </w:t>
      </w:r>
      <w:r w:rsidR="00E81E4B">
        <w:t xml:space="preserve">option 2 restricts </w:t>
      </w:r>
      <w:r w:rsidR="00645B43">
        <w:t>a</w:t>
      </w:r>
      <w:r w:rsidR="00455B31">
        <w:t xml:space="preserve"> symbol</w:t>
      </w:r>
      <w:r w:rsidR="00645B43">
        <w:t xml:space="preserve"> scheduled by gNB for DL reception or UL transmission for a </w:t>
      </w:r>
      <w:r w:rsidR="00455B31">
        <w:t xml:space="preserve">UE under NCR </w:t>
      </w:r>
      <w:r w:rsidR="00D64601">
        <w:t xml:space="preserve">to be </w:t>
      </w:r>
      <w:r w:rsidR="00455B31">
        <w:t>within the symbol for NCR-MT DL reception or UL transmission</w:t>
      </w:r>
      <w:r w:rsidR="00D64601">
        <w:t xml:space="preserve">. </w:t>
      </w:r>
      <w:r w:rsidR="007B3A51">
        <w:t xml:space="preserve">For example, assuming </w:t>
      </w:r>
      <w:r w:rsidR="000E1FF4">
        <w:t>2 flexible slots</w:t>
      </w:r>
      <w:r w:rsidR="004376D2">
        <w:t xml:space="preserve"> (28 symbols)</w:t>
      </w:r>
      <w:r w:rsidR="000E1FF4">
        <w:t>,</w:t>
      </w:r>
      <w:r w:rsidR="00992691">
        <w:t xml:space="preserve"> NCR-MT may only need to receive</w:t>
      </w:r>
      <w:r w:rsidR="008E3CD6">
        <w:t xml:space="preserve"> DL</w:t>
      </w:r>
      <w:r w:rsidR="00D13954">
        <w:t xml:space="preserve"> in 3 symbols out of 28 flexible symbols</w:t>
      </w:r>
      <w:r w:rsidR="00031978">
        <w:t xml:space="preserve">, </w:t>
      </w:r>
      <w:r w:rsidR="003D387B">
        <w:t xml:space="preserve">because NCR-MT does not have </w:t>
      </w:r>
      <w:r w:rsidR="00EF36FB">
        <w:t xml:space="preserve">DL </w:t>
      </w:r>
      <w:r w:rsidR="003D387B">
        <w:t>traffic other than side control information</w:t>
      </w:r>
      <w:r w:rsidR="008E3CD6">
        <w:t xml:space="preserve">. Then, </w:t>
      </w:r>
      <w:r w:rsidR="00FF0C48">
        <w:t xml:space="preserve">by </w:t>
      </w:r>
      <w:r w:rsidR="00031978">
        <w:t>option 2</w:t>
      </w:r>
      <w:r w:rsidR="00FF0C48">
        <w:t xml:space="preserve">, </w:t>
      </w:r>
      <w:r w:rsidR="00031978">
        <w:t>gNB can only schedule UE</w:t>
      </w:r>
      <w:r w:rsidR="00F329A6">
        <w:t>s</w:t>
      </w:r>
      <w:r w:rsidR="00031978">
        <w:t xml:space="preserve"> </w:t>
      </w:r>
      <w:r w:rsidR="00EF36FB">
        <w:t xml:space="preserve">who have DL traffic </w:t>
      </w:r>
      <w:r w:rsidR="00031978">
        <w:t xml:space="preserve">to receive DL within the </w:t>
      </w:r>
      <w:r w:rsidR="00F329A6">
        <w:t>3</w:t>
      </w:r>
      <w:r w:rsidR="00031978">
        <w:t xml:space="preserve"> symbols</w:t>
      </w:r>
      <w:r w:rsidR="00F329A6">
        <w:t xml:space="preserve"> while no usage of remaining 25 symbols</w:t>
      </w:r>
      <w:r w:rsidR="004376D2">
        <w:t xml:space="preserve">, </w:t>
      </w:r>
      <w:r w:rsidR="004374B5">
        <w:t>b</w:t>
      </w:r>
      <w:r w:rsidR="004376D2">
        <w:t xml:space="preserve">ecause NCR-Fwd does not forward any signal in these 25 symbols. </w:t>
      </w:r>
      <w:r w:rsidR="00F544AC">
        <w:t>Similar</w:t>
      </w:r>
      <w:r w:rsidR="00D01EDB">
        <w:t xml:space="preserve"> or more serious</w:t>
      </w:r>
      <w:r w:rsidR="00F544AC">
        <w:t xml:space="preserve"> restriction can be </w:t>
      </w:r>
      <w:r w:rsidR="00D01EDB">
        <w:t>expected</w:t>
      </w:r>
      <w:r w:rsidR="00F544AC">
        <w:t xml:space="preserve"> for UL</w:t>
      </w:r>
      <w:r w:rsidR="00D01EDB">
        <w:t xml:space="preserve"> forwarding, considering typically only PUCCH </w:t>
      </w:r>
      <w:r w:rsidR="001F000E">
        <w:t xml:space="preserve">carrying HARQ-ACK for side control information </w:t>
      </w:r>
      <w:r w:rsidR="00F90BCB">
        <w:t xml:space="preserve">is transmitted by NCR-MT. </w:t>
      </w:r>
      <w:r w:rsidR="00560C21">
        <w:t>Moreover, for</w:t>
      </w:r>
      <w:r w:rsidR="005053C2">
        <w:t xml:space="preserve"> </w:t>
      </w:r>
      <w:r w:rsidR="00FE3A7E">
        <w:t xml:space="preserve">NCR </w:t>
      </w:r>
      <w:r w:rsidR="005053C2">
        <w:t>incapable of</w:t>
      </w:r>
      <w:r w:rsidR="00FE3A7E">
        <w:t xml:space="preserve"> simultaneously transmi</w:t>
      </w:r>
      <w:r w:rsidR="005053C2">
        <w:t>ssion of</w:t>
      </w:r>
      <w:r w:rsidR="00FE3A7E">
        <w:t xml:space="preserve"> UL by C-link and backhaul link, </w:t>
      </w:r>
      <w:r w:rsidR="00E90FFF">
        <w:t xml:space="preserve">the symbols with UL transmission by NCR-MT can not be used for UL forwarding </w:t>
      </w:r>
      <w:r w:rsidR="004F154F">
        <w:t xml:space="preserve">unless NCR-MT drops its UL transmission in C-link, which is </w:t>
      </w:r>
      <w:r w:rsidR="006917E2">
        <w:t>obviously strange. Furthermore, if</w:t>
      </w:r>
      <w:r w:rsidR="002C541C">
        <w:t xml:space="preserve"> </w:t>
      </w:r>
      <w:r w:rsidR="00240361">
        <w:t xml:space="preserve">DL is </w:t>
      </w:r>
      <w:r w:rsidR="002D15D1">
        <w:t xml:space="preserve">dynamically </w:t>
      </w:r>
      <w:r w:rsidR="00240361">
        <w:t xml:space="preserve">determined by DL scheduling for NCR-MT, </w:t>
      </w:r>
      <w:r w:rsidR="00054727">
        <w:t xml:space="preserve">there exists ambiguity between </w:t>
      </w:r>
      <w:r w:rsidR="00633636">
        <w:t xml:space="preserve">NCR and gNB </w:t>
      </w:r>
      <w:r w:rsidR="00861C91">
        <w:t>considering uncertainty of the time instant NCR-MT decodes PDCCH to know</w:t>
      </w:r>
      <w:r w:rsidR="00504BB2">
        <w:t xml:space="preserve"> a symbol of PDSCH </w:t>
      </w:r>
      <w:r w:rsidR="00566D90">
        <w:t>as</w:t>
      </w:r>
      <w:r w:rsidR="00504BB2">
        <w:t xml:space="preserve"> DL symbol </w:t>
      </w:r>
      <w:r w:rsidR="00D10F4F">
        <w:t>which should be forwarded by NCR-Fwd.</w:t>
      </w:r>
      <w:r w:rsidR="00CC282F">
        <w:t xml:space="preserve"> </w:t>
      </w:r>
      <w:r w:rsidR="0016132E">
        <w:t xml:space="preserve">Comparing with option 2, option 3 is more aligned with the motivation </w:t>
      </w:r>
      <w:r w:rsidR="004E749A">
        <w:t>for flexible dynamic DL/UL scheduling for a UE</w:t>
      </w:r>
      <w:r w:rsidR="00B61AB5">
        <w:t xml:space="preserve">. gNB can dynamically indicate the forwarding direction based on </w:t>
      </w:r>
      <w:r w:rsidR="006A7CD8">
        <w:t xml:space="preserve">UE traffic and also well control the forwarding direction </w:t>
      </w:r>
      <w:r w:rsidR="005F1168">
        <w:t xml:space="preserve">to avoid </w:t>
      </w:r>
      <w:r w:rsidR="006A7CD8">
        <w:t>conflict</w:t>
      </w:r>
      <w:r w:rsidR="005F1168">
        <w:t xml:space="preserve">ion </w:t>
      </w:r>
      <w:r w:rsidR="006A7CD8">
        <w:t>with DL reception or UL transmission by NCR-MT</w:t>
      </w:r>
      <w:r w:rsidR="00F16043">
        <w:t xml:space="preserve"> including </w:t>
      </w:r>
      <w:r w:rsidR="00C35CCA">
        <w:t xml:space="preserve">TDM between UL transmission on C-link and backhaul link. </w:t>
      </w:r>
      <w:r w:rsidR="00557796">
        <w:t xml:space="preserve">However, </w:t>
      </w:r>
      <w:r w:rsidR="004E749A">
        <w:t xml:space="preserve">additional signaling overhead </w:t>
      </w:r>
      <w:r w:rsidR="00146D83">
        <w:t xml:space="preserve">is introduced. </w:t>
      </w:r>
    </w:p>
    <w:p w14:paraId="2E2AEE87" w14:textId="4588FAE8" w:rsidR="00A50F11" w:rsidRDefault="00120D04" w:rsidP="00A96F36">
      <w:pPr>
        <w:jc w:val="both"/>
      </w:pPr>
      <w:r>
        <w:t xml:space="preserve">Another aspect to be considered for </w:t>
      </w:r>
      <w:r w:rsidR="00E1140B">
        <w:t>DL/UL forwarding is</w:t>
      </w:r>
      <w:r w:rsidR="00AD3491">
        <w:t xml:space="preserve"> the interaction between </w:t>
      </w:r>
      <w:r w:rsidR="00F32E52">
        <w:t xml:space="preserve">DL/UL forwarding and other side control information such as on/off and beamforming. </w:t>
      </w:r>
      <w:r w:rsidR="000A4E4A">
        <w:t xml:space="preserve">It would be problematic if </w:t>
      </w:r>
      <w:r w:rsidR="007B41F5">
        <w:t xml:space="preserve">gNB indicates ON or a beam for a flexible symbol while NCR does not know </w:t>
      </w:r>
      <w:r w:rsidR="005A311E">
        <w:t>the direction for forwarding</w:t>
      </w:r>
      <w:r w:rsidR="00003536">
        <w:t xml:space="preserve">. </w:t>
      </w:r>
      <w:r w:rsidR="00DF5BF2">
        <w:t>The</w:t>
      </w:r>
      <w:r w:rsidR="00642EB0">
        <w:t xml:space="preserve"> simplest way </w:t>
      </w:r>
      <w:r w:rsidR="0037076E">
        <w:t xml:space="preserve">to handle the problem is by gNB proper </w:t>
      </w:r>
      <w:r w:rsidR="009B1C28">
        <w:t xml:space="preserve">implementation </w:t>
      </w:r>
      <w:r w:rsidR="00721810">
        <w:t>to avoid any confliction</w:t>
      </w:r>
      <w:r w:rsidR="00ED0292">
        <w:t xml:space="preserve">. </w:t>
      </w:r>
    </w:p>
    <w:p w14:paraId="71EB6A0D" w14:textId="66E2BD47" w:rsidR="001F0D28" w:rsidRDefault="00D8476E" w:rsidP="00A00FB2">
      <w:pPr>
        <w:jc w:val="both"/>
        <w:rPr>
          <w:b/>
          <w:bCs/>
        </w:rPr>
      </w:pPr>
      <w:r>
        <w:rPr>
          <w:b/>
          <w:bCs/>
        </w:rPr>
        <w:t>Observation 1</w:t>
      </w:r>
      <w:r w:rsidR="00DB5864" w:rsidRPr="00AA356D">
        <w:rPr>
          <w:b/>
          <w:bCs/>
        </w:rPr>
        <w:t>:</w:t>
      </w:r>
      <w:r w:rsidR="00F65086">
        <w:rPr>
          <w:b/>
          <w:bCs/>
        </w:rPr>
        <w:t xml:space="preserve"> </w:t>
      </w:r>
      <w:r w:rsidR="001F0D28">
        <w:rPr>
          <w:b/>
          <w:bCs/>
        </w:rPr>
        <w:t>Dynamic TDD is not the target scenario for NCR</w:t>
      </w:r>
      <w:r w:rsidR="00F977A2">
        <w:rPr>
          <w:b/>
          <w:bCs/>
        </w:rPr>
        <w:t xml:space="preserve">. </w:t>
      </w:r>
      <w:r w:rsidR="00677920">
        <w:rPr>
          <w:b/>
          <w:bCs/>
        </w:rPr>
        <w:t xml:space="preserve">Option 2 and option 3 is </w:t>
      </w:r>
      <w:r w:rsidR="003B6E4B">
        <w:rPr>
          <w:b/>
          <w:bCs/>
        </w:rPr>
        <w:t>useless</w:t>
      </w:r>
      <w:r w:rsidR="00677920">
        <w:rPr>
          <w:b/>
          <w:bCs/>
        </w:rPr>
        <w:t xml:space="preserve"> </w:t>
      </w:r>
      <w:r w:rsidR="00296253">
        <w:rPr>
          <w:b/>
          <w:bCs/>
        </w:rPr>
        <w:t>for</w:t>
      </w:r>
      <w:r w:rsidR="00677920">
        <w:rPr>
          <w:b/>
          <w:bCs/>
        </w:rPr>
        <w:t xml:space="preserve"> semi-static TDD. </w:t>
      </w:r>
    </w:p>
    <w:p w14:paraId="68508EF5" w14:textId="77777777" w:rsidR="00232D94" w:rsidRPr="00C348E8" w:rsidRDefault="00232D94" w:rsidP="00232D94">
      <w:pPr>
        <w:jc w:val="both"/>
        <w:rPr>
          <w:b/>
          <w:bCs/>
        </w:rPr>
      </w:pPr>
      <w:r w:rsidRPr="00514ABB">
        <w:rPr>
          <w:b/>
          <w:bCs/>
        </w:rPr>
        <w:t>Observation 2:</w:t>
      </w:r>
      <w:r w:rsidRPr="00C348E8">
        <w:rPr>
          <w:b/>
          <w:bCs/>
        </w:rPr>
        <w:t xml:space="preserve"> If dynamic TDD is supported, Option 2 based on scheduling from gNB for NCR-MT is problematic:</w:t>
      </w:r>
    </w:p>
    <w:p w14:paraId="75894E1A" w14:textId="77777777" w:rsidR="00232D94" w:rsidRPr="00C348E8" w:rsidRDefault="00232D94" w:rsidP="00232D94">
      <w:pPr>
        <w:pStyle w:val="ListParagraph"/>
        <w:numPr>
          <w:ilvl w:val="0"/>
          <w:numId w:val="25"/>
        </w:numPr>
        <w:jc w:val="both"/>
        <w:rPr>
          <w:rFonts w:ascii="Times New Roman" w:hAnsi="Times New Roman"/>
          <w:b/>
          <w:bCs/>
          <w:sz w:val="20"/>
          <w:szCs w:val="20"/>
        </w:rPr>
      </w:pPr>
      <w:r w:rsidRPr="00C348E8">
        <w:rPr>
          <w:rFonts w:ascii="Times New Roman" w:hAnsi="Times New Roman"/>
          <w:b/>
          <w:bCs/>
          <w:sz w:val="20"/>
          <w:szCs w:val="20"/>
        </w:rPr>
        <w:t>It leads to scheduling restriction on DL scheduling for UEs within symbols with DL scheduling for NCR-MT.</w:t>
      </w:r>
    </w:p>
    <w:p w14:paraId="2F863A60" w14:textId="77777777" w:rsidR="00232D94" w:rsidRPr="00C348E8" w:rsidRDefault="00232D94" w:rsidP="00232D94">
      <w:pPr>
        <w:pStyle w:val="ListParagraph"/>
        <w:numPr>
          <w:ilvl w:val="0"/>
          <w:numId w:val="25"/>
        </w:numPr>
        <w:jc w:val="both"/>
        <w:rPr>
          <w:rFonts w:ascii="Times New Roman" w:hAnsi="Times New Roman"/>
          <w:b/>
          <w:bCs/>
          <w:sz w:val="20"/>
          <w:szCs w:val="20"/>
        </w:rPr>
      </w:pPr>
      <w:r w:rsidRPr="00C348E8">
        <w:rPr>
          <w:rFonts w:ascii="Times New Roman" w:hAnsi="Times New Roman"/>
          <w:b/>
          <w:bCs/>
          <w:sz w:val="20"/>
          <w:szCs w:val="20"/>
        </w:rPr>
        <w:t>It leads to no forwarding for UL for UEs within symbols with UL transmission by NCR-MT or drop of UL transmission by NCR-MT if NCR is incapable of simultaneous transmission on C-link and backhaul link.</w:t>
      </w:r>
    </w:p>
    <w:p w14:paraId="35E32B0B" w14:textId="61F54283" w:rsidR="00232D94" w:rsidRPr="00232D94" w:rsidRDefault="00232D94" w:rsidP="00232D94">
      <w:pPr>
        <w:pStyle w:val="ListParagraph"/>
        <w:numPr>
          <w:ilvl w:val="0"/>
          <w:numId w:val="25"/>
        </w:numPr>
        <w:spacing w:after="180"/>
        <w:ind w:left="763"/>
        <w:jc w:val="both"/>
        <w:rPr>
          <w:rFonts w:ascii="Times New Roman" w:hAnsi="Times New Roman"/>
          <w:b/>
          <w:bCs/>
          <w:sz w:val="20"/>
          <w:szCs w:val="20"/>
        </w:rPr>
      </w:pPr>
      <w:r w:rsidRPr="00232D94">
        <w:rPr>
          <w:rFonts w:ascii="Times New Roman" w:hAnsi="Times New Roman"/>
          <w:b/>
          <w:bCs/>
          <w:sz w:val="20"/>
          <w:szCs w:val="20"/>
        </w:rPr>
        <w:t xml:space="preserve">It leads to ambiguity on when to forward due to unspecified PDCCH decoding time.  </w:t>
      </w:r>
    </w:p>
    <w:p w14:paraId="3DBA574D" w14:textId="69E05593" w:rsidR="0094537A" w:rsidRDefault="0094537A" w:rsidP="00A00FB2">
      <w:pPr>
        <w:jc w:val="both"/>
        <w:rPr>
          <w:b/>
          <w:bCs/>
        </w:rPr>
      </w:pPr>
      <w:r>
        <w:rPr>
          <w:b/>
          <w:bCs/>
        </w:rPr>
        <w:t xml:space="preserve">Observation 3: If dynamic TDD is supported, Option 3 requires additional signaling overhead though it can </w:t>
      </w:r>
      <w:r w:rsidR="001E4F25">
        <w:rPr>
          <w:b/>
          <w:bCs/>
        </w:rPr>
        <w:t xml:space="preserve">avoid restriction on </w:t>
      </w:r>
      <w:r w:rsidR="00CD5390">
        <w:rPr>
          <w:b/>
          <w:bCs/>
        </w:rPr>
        <w:t xml:space="preserve">scheduling for UE and avoid </w:t>
      </w:r>
      <w:r w:rsidRPr="00CD5390">
        <w:rPr>
          <w:b/>
          <w:bCs/>
        </w:rPr>
        <w:t>confliction with DL reception or UL transmission by NCR-MT including TDM between UL transmission on C-link and backhaul link.</w:t>
      </w:r>
    </w:p>
    <w:p w14:paraId="7ACB620C" w14:textId="3C857E25" w:rsidR="00296253" w:rsidRDefault="00891830" w:rsidP="00296253">
      <w:pPr>
        <w:rPr>
          <w:b/>
          <w:bCs/>
        </w:rPr>
      </w:pPr>
      <w:r w:rsidRPr="00CE2B7A">
        <w:rPr>
          <w:b/>
          <w:bCs/>
        </w:rPr>
        <w:t xml:space="preserve">Proposal </w:t>
      </w:r>
      <w:r w:rsidR="008E19F7">
        <w:rPr>
          <w:b/>
          <w:bCs/>
        </w:rPr>
        <w:t>5</w:t>
      </w:r>
      <w:r w:rsidRPr="00CE2B7A">
        <w:rPr>
          <w:b/>
          <w:bCs/>
        </w:rPr>
        <w:t>:</w:t>
      </w:r>
      <w:r w:rsidR="005411A6">
        <w:rPr>
          <w:b/>
          <w:bCs/>
        </w:rPr>
        <w:t xml:space="preserve"> </w:t>
      </w:r>
      <w:r w:rsidR="00296253" w:rsidRPr="00296253">
        <w:rPr>
          <w:b/>
          <w:bCs/>
        </w:rPr>
        <w:t xml:space="preserve">For the flexible symbol based on the semi-static </w:t>
      </w:r>
      <w:r w:rsidR="00296253">
        <w:rPr>
          <w:b/>
          <w:bCs/>
        </w:rPr>
        <w:t xml:space="preserve">TDD UL/DL </w:t>
      </w:r>
      <w:r w:rsidR="00296253" w:rsidRPr="00296253">
        <w:rPr>
          <w:b/>
          <w:bCs/>
        </w:rPr>
        <w:t>configuration</w:t>
      </w:r>
      <w:r w:rsidR="00296253">
        <w:rPr>
          <w:b/>
          <w:bCs/>
        </w:rPr>
        <w:t xml:space="preserve">, </w:t>
      </w:r>
      <w:r w:rsidR="00296253" w:rsidRPr="00296253">
        <w:rPr>
          <w:b/>
          <w:bCs/>
        </w:rPr>
        <w:t xml:space="preserve">The NCR-Fwd is expected to be OFF </w:t>
      </w:r>
      <w:r w:rsidR="009753DE">
        <w:rPr>
          <w:b/>
          <w:bCs/>
        </w:rPr>
        <w:t xml:space="preserve">thus </w:t>
      </w:r>
      <w:r w:rsidR="00296253" w:rsidRPr="00296253">
        <w:rPr>
          <w:b/>
          <w:bCs/>
        </w:rPr>
        <w:t>not forwarding over these symbols</w:t>
      </w:r>
      <w:r w:rsidR="00296253">
        <w:rPr>
          <w:b/>
          <w:bCs/>
        </w:rPr>
        <w:t xml:space="preserve">. </w:t>
      </w:r>
    </w:p>
    <w:p w14:paraId="28F8BA2F" w14:textId="232DA11F" w:rsidR="00AF23D3" w:rsidRDefault="00AF23D3" w:rsidP="00AF23D3">
      <w:pPr>
        <w:pStyle w:val="Heading1"/>
        <w:jc w:val="both"/>
      </w:pPr>
      <w:r>
        <w:t xml:space="preserve">On/Off operation </w:t>
      </w:r>
    </w:p>
    <w:p w14:paraId="3BFB5C1E" w14:textId="11B07651" w:rsidR="0090200E" w:rsidRDefault="004F3831" w:rsidP="00D62409">
      <w:pPr>
        <w:pStyle w:val="paragraph"/>
        <w:spacing w:before="0" w:beforeAutospacing="0" w:after="0" w:afterAutospacing="0"/>
        <w:jc w:val="both"/>
        <w:textAlignment w:val="baseline"/>
        <w:rPr>
          <w:rFonts w:eastAsia="SimSun"/>
          <w:sz w:val="20"/>
          <w:szCs w:val="20"/>
          <w:lang w:eastAsia="x-none"/>
        </w:rPr>
      </w:pPr>
      <w:r>
        <w:rPr>
          <w:rFonts w:eastAsia="SimSun"/>
          <w:sz w:val="20"/>
          <w:szCs w:val="20"/>
          <w:lang w:eastAsia="x-none"/>
        </w:rPr>
        <w:t xml:space="preserve">For on/off indication by side control information, </w:t>
      </w:r>
      <w:r w:rsidR="001137D0">
        <w:rPr>
          <w:rFonts w:eastAsia="SimSun"/>
          <w:sz w:val="20"/>
          <w:szCs w:val="20"/>
          <w:lang w:eastAsia="x-none"/>
        </w:rPr>
        <w:t xml:space="preserve">both explicit and implicit indication </w:t>
      </w:r>
      <w:r w:rsidR="005A3E49">
        <w:rPr>
          <w:rFonts w:eastAsia="SimSun"/>
          <w:sz w:val="20"/>
          <w:szCs w:val="20"/>
          <w:lang w:eastAsia="x-none"/>
        </w:rPr>
        <w:t>were discussed</w:t>
      </w:r>
      <w:r w:rsidR="00797B73">
        <w:rPr>
          <w:rFonts w:eastAsia="SimSun"/>
          <w:sz w:val="20"/>
          <w:szCs w:val="20"/>
          <w:lang w:eastAsia="x-none"/>
        </w:rPr>
        <w:t xml:space="preserve"> in SI phase</w:t>
      </w:r>
      <w:r w:rsidR="005A3E49">
        <w:rPr>
          <w:rFonts w:eastAsia="SimSun"/>
          <w:sz w:val="20"/>
          <w:szCs w:val="20"/>
          <w:lang w:eastAsia="x-none"/>
        </w:rPr>
        <w:t xml:space="preserve">. </w:t>
      </w:r>
    </w:p>
    <w:tbl>
      <w:tblPr>
        <w:tblStyle w:val="TableGrid"/>
        <w:tblW w:w="0" w:type="auto"/>
        <w:tblLook w:val="04A0" w:firstRow="1" w:lastRow="0" w:firstColumn="1" w:lastColumn="0" w:noHBand="0" w:noVBand="1"/>
      </w:tblPr>
      <w:tblGrid>
        <w:gridCol w:w="9962"/>
      </w:tblGrid>
      <w:tr w:rsidR="0090200E" w14:paraId="1B711DC5" w14:textId="77777777" w:rsidTr="0090200E">
        <w:tc>
          <w:tcPr>
            <w:tcW w:w="9962" w:type="dxa"/>
          </w:tcPr>
          <w:p w14:paraId="72C2C73F" w14:textId="77777777" w:rsidR="0090200E" w:rsidRPr="0090200E" w:rsidRDefault="0090200E" w:rsidP="0090200E">
            <w:pPr>
              <w:pStyle w:val="NormalWeb"/>
              <w:shd w:val="clear" w:color="auto" w:fill="FFFFFF"/>
              <w:spacing w:before="0" w:beforeAutospacing="0" w:after="0" w:afterAutospacing="0"/>
              <w:rPr>
                <w:rStyle w:val="Emphasis"/>
                <w:b/>
                <w:bCs/>
                <w:i w:val="0"/>
                <w:iCs w:val="0"/>
                <w:sz w:val="20"/>
                <w:szCs w:val="20"/>
                <w:highlight w:val="green"/>
                <w:shd w:val="clear" w:color="auto" w:fill="FFFF00"/>
              </w:rPr>
            </w:pPr>
            <w:r w:rsidRPr="0090200E">
              <w:rPr>
                <w:rStyle w:val="Emphasis"/>
                <w:b/>
                <w:bCs/>
                <w:i w:val="0"/>
                <w:iCs w:val="0"/>
                <w:sz w:val="20"/>
                <w:szCs w:val="20"/>
                <w:highlight w:val="green"/>
              </w:rPr>
              <w:t>Agreement</w:t>
            </w:r>
          </w:p>
          <w:p w14:paraId="3562B2A6" w14:textId="77777777" w:rsidR="0090200E" w:rsidRPr="0090200E" w:rsidRDefault="0090200E" w:rsidP="0090200E">
            <w:pPr>
              <w:snapToGrid w:val="0"/>
              <w:rPr>
                <w:iCs/>
                <w:lang w:eastAsia="zh-CN"/>
              </w:rPr>
            </w:pPr>
            <w:r w:rsidRPr="0090200E">
              <w:rPr>
                <w:bCs/>
                <w:iCs/>
                <w:lang w:eastAsia="zh-CN"/>
              </w:rPr>
              <w:t>The following options can be considered to indicate the ON-OFF information from gNB to NCR for controlling the behaviour of NCR-Fwd:</w:t>
            </w:r>
          </w:p>
          <w:p w14:paraId="266C6066" w14:textId="77777777" w:rsidR="0090200E" w:rsidRPr="0090200E" w:rsidRDefault="0090200E" w:rsidP="0090200E">
            <w:pPr>
              <w:pStyle w:val="ListParagraph"/>
              <w:numPr>
                <w:ilvl w:val="0"/>
                <w:numId w:val="9"/>
              </w:numPr>
              <w:adjustRightInd w:val="0"/>
              <w:snapToGrid w:val="0"/>
              <w:rPr>
                <w:rFonts w:ascii="Times New Roman" w:hAnsi="Times New Roman"/>
                <w:sz w:val="20"/>
                <w:szCs w:val="20"/>
                <w:lang w:eastAsia="zh-CN"/>
              </w:rPr>
            </w:pPr>
            <w:r w:rsidRPr="0090200E">
              <w:rPr>
                <w:rFonts w:ascii="Times New Roman" w:hAnsi="Times New Roman"/>
                <w:sz w:val="20"/>
                <w:szCs w:val="20"/>
                <w:lang w:eastAsia="zh-CN"/>
              </w:rPr>
              <w:t>Option 1: Explicit indication with on-off state (e.g., via dynamic or semi-static signaling) or on-off pattern (e.g., periodic</w:t>
            </w:r>
            <w:r w:rsidRPr="0090200E">
              <w:rPr>
                <w:rFonts w:ascii="Times New Roman" w:hAnsi="Times New Roman"/>
                <w:iCs/>
                <w:sz w:val="20"/>
                <w:szCs w:val="20"/>
                <w:lang w:eastAsia="zh-CN"/>
              </w:rPr>
              <w:t>/semi-static</w:t>
            </w:r>
            <w:r w:rsidRPr="0090200E">
              <w:rPr>
                <w:rFonts w:ascii="Times New Roman" w:hAnsi="Times New Roman"/>
                <w:sz w:val="20"/>
                <w:szCs w:val="20"/>
                <w:lang w:eastAsia="zh-CN"/>
              </w:rPr>
              <w:t xml:space="preserve"> ON-OFF pattern or new DRX-like pattern for ON-OFF)</w:t>
            </w:r>
          </w:p>
          <w:p w14:paraId="26BAF795" w14:textId="77777777" w:rsidR="0090200E" w:rsidRPr="0090200E" w:rsidRDefault="0090200E" w:rsidP="0090200E">
            <w:pPr>
              <w:pStyle w:val="ListParagraph"/>
              <w:numPr>
                <w:ilvl w:val="0"/>
                <w:numId w:val="9"/>
              </w:numPr>
              <w:adjustRightInd w:val="0"/>
              <w:snapToGrid w:val="0"/>
              <w:rPr>
                <w:rFonts w:ascii="Times New Roman" w:hAnsi="Times New Roman"/>
                <w:sz w:val="20"/>
                <w:szCs w:val="20"/>
                <w:lang w:eastAsia="zh-CN"/>
              </w:rPr>
            </w:pPr>
            <w:r w:rsidRPr="0090200E">
              <w:rPr>
                <w:rFonts w:ascii="Times New Roman" w:hAnsi="Times New Roman"/>
                <w:sz w:val="20"/>
                <w:szCs w:val="20"/>
                <w:lang w:eastAsia="zh-CN"/>
              </w:rPr>
              <w:t>Option 2: Implicit indication via the signalling for other information (e.g., beam, DL/UL configuration, or PC information)</w:t>
            </w:r>
          </w:p>
          <w:p w14:paraId="6DB8D064" w14:textId="77777777" w:rsidR="0090200E" w:rsidRPr="0090200E" w:rsidRDefault="0090200E" w:rsidP="0090200E">
            <w:pPr>
              <w:pStyle w:val="ListParagraph"/>
              <w:numPr>
                <w:ilvl w:val="1"/>
                <w:numId w:val="9"/>
              </w:numPr>
              <w:adjustRightInd w:val="0"/>
              <w:snapToGrid w:val="0"/>
              <w:rPr>
                <w:rFonts w:ascii="Times New Roman" w:hAnsi="Times New Roman"/>
                <w:sz w:val="20"/>
                <w:szCs w:val="20"/>
                <w:lang w:eastAsia="zh-CN"/>
              </w:rPr>
            </w:pPr>
            <w:r w:rsidRPr="0090200E">
              <w:rPr>
                <w:rFonts w:ascii="Times New Roman" w:hAnsi="Times New Roman"/>
                <w:iCs/>
                <w:sz w:val="20"/>
                <w:szCs w:val="20"/>
                <w:lang w:eastAsia="zh-CN"/>
              </w:rPr>
              <w:t>Note: This example does not imply that PC information is necessary or not.</w:t>
            </w:r>
          </w:p>
          <w:p w14:paraId="661F6E2F" w14:textId="77777777" w:rsidR="0090200E" w:rsidRPr="0090200E" w:rsidRDefault="0090200E" w:rsidP="0090200E">
            <w:pPr>
              <w:pStyle w:val="ListParagraph"/>
              <w:numPr>
                <w:ilvl w:val="0"/>
                <w:numId w:val="9"/>
              </w:numPr>
              <w:adjustRightInd w:val="0"/>
              <w:snapToGrid w:val="0"/>
              <w:rPr>
                <w:rFonts w:ascii="Times New Roman" w:hAnsi="Times New Roman"/>
                <w:sz w:val="20"/>
                <w:szCs w:val="20"/>
                <w:lang w:eastAsia="zh-CN"/>
              </w:rPr>
            </w:pPr>
            <w:r w:rsidRPr="0090200E">
              <w:rPr>
                <w:rFonts w:ascii="Times New Roman" w:hAnsi="Times New Roman"/>
                <w:sz w:val="20"/>
                <w:szCs w:val="20"/>
                <w:lang w:eastAsia="zh-CN"/>
              </w:rPr>
              <w:t>Other solutions (e.g., potential combination of explicit and implication solution) can be further discussed.</w:t>
            </w:r>
          </w:p>
          <w:p w14:paraId="7F7DE2C2" w14:textId="77777777" w:rsidR="0090200E" w:rsidRDefault="0090200E" w:rsidP="00D62409">
            <w:pPr>
              <w:pStyle w:val="paragraph"/>
              <w:spacing w:before="0" w:beforeAutospacing="0" w:after="0" w:afterAutospacing="0"/>
              <w:textAlignment w:val="baseline"/>
              <w:rPr>
                <w:rFonts w:eastAsia="SimSun"/>
                <w:sz w:val="20"/>
                <w:szCs w:val="20"/>
                <w:lang w:eastAsia="x-none"/>
              </w:rPr>
            </w:pPr>
          </w:p>
        </w:tc>
      </w:tr>
    </w:tbl>
    <w:p w14:paraId="39B7CA55" w14:textId="77777777" w:rsidR="0090200E" w:rsidRDefault="0090200E" w:rsidP="00D62409">
      <w:pPr>
        <w:pStyle w:val="paragraph"/>
        <w:spacing w:before="0" w:beforeAutospacing="0" w:after="0" w:afterAutospacing="0"/>
        <w:jc w:val="both"/>
        <w:textAlignment w:val="baseline"/>
        <w:rPr>
          <w:rFonts w:eastAsia="SimSun"/>
          <w:sz w:val="20"/>
          <w:szCs w:val="20"/>
          <w:lang w:eastAsia="x-none"/>
        </w:rPr>
      </w:pPr>
    </w:p>
    <w:p w14:paraId="39F163A6" w14:textId="2C583FD0" w:rsidR="00113739" w:rsidRDefault="005A3E49" w:rsidP="00D62409">
      <w:pPr>
        <w:pStyle w:val="paragraph"/>
        <w:spacing w:before="0" w:beforeAutospacing="0" w:after="0" w:afterAutospacing="0"/>
        <w:jc w:val="both"/>
        <w:textAlignment w:val="baseline"/>
        <w:rPr>
          <w:rFonts w:eastAsia="SimSun"/>
          <w:sz w:val="20"/>
          <w:szCs w:val="20"/>
          <w:lang w:eastAsia="x-none"/>
        </w:rPr>
      </w:pPr>
      <w:r>
        <w:rPr>
          <w:rFonts w:eastAsia="SimSun"/>
          <w:sz w:val="20"/>
          <w:szCs w:val="20"/>
          <w:lang w:eastAsia="x-none"/>
        </w:rPr>
        <w:t>The implicit indication rel</w:t>
      </w:r>
      <w:r w:rsidR="00C831CB">
        <w:rPr>
          <w:rFonts w:eastAsia="SimSun"/>
          <w:sz w:val="20"/>
          <w:szCs w:val="20"/>
          <w:lang w:eastAsia="x-none"/>
        </w:rPr>
        <w:t>ies</w:t>
      </w:r>
      <w:r>
        <w:rPr>
          <w:rFonts w:eastAsia="SimSun"/>
          <w:sz w:val="20"/>
          <w:szCs w:val="20"/>
          <w:lang w:eastAsia="x-none"/>
        </w:rPr>
        <w:t xml:space="preserve"> on </w:t>
      </w:r>
      <w:r w:rsidR="007A6DB7">
        <w:rPr>
          <w:rFonts w:eastAsia="SimSun"/>
          <w:sz w:val="20"/>
          <w:szCs w:val="20"/>
          <w:lang w:eastAsia="x-none"/>
        </w:rPr>
        <w:t xml:space="preserve">other information for NCR, e.g., if </w:t>
      </w:r>
      <w:r w:rsidR="00422784">
        <w:rPr>
          <w:rFonts w:eastAsia="SimSun"/>
          <w:sz w:val="20"/>
          <w:szCs w:val="20"/>
          <w:lang w:eastAsia="x-none"/>
        </w:rPr>
        <w:t xml:space="preserve">NCR receives </w:t>
      </w:r>
      <w:r w:rsidR="00060FE8">
        <w:rPr>
          <w:rFonts w:eastAsia="SimSun"/>
          <w:sz w:val="20"/>
          <w:szCs w:val="20"/>
          <w:lang w:eastAsia="x-none"/>
        </w:rPr>
        <w:t>beam</w:t>
      </w:r>
      <w:r w:rsidR="00422784">
        <w:rPr>
          <w:rFonts w:eastAsia="SimSun"/>
          <w:sz w:val="20"/>
          <w:szCs w:val="20"/>
          <w:lang w:eastAsia="x-none"/>
        </w:rPr>
        <w:t xml:space="preserve"> information for a time resource, NCR should be on for the time resource, otherwise, NCR turns off for the time resource. </w:t>
      </w:r>
      <w:r w:rsidR="00060FE8">
        <w:rPr>
          <w:rFonts w:eastAsia="SimSun"/>
          <w:sz w:val="20"/>
          <w:szCs w:val="20"/>
          <w:lang w:eastAsia="x-none"/>
        </w:rPr>
        <w:t xml:space="preserve">The </w:t>
      </w:r>
      <w:r w:rsidR="00924E45">
        <w:rPr>
          <w:rFonts w:eastAsia="SimSun"/>
          <w:sz w:val="20"/>
          <w:szCs w:val="20"/>
          <w:lang w:eastAsia="x-none"/>
        </w:rPr>
        <w:t>implicit indication</w:t>
      </w:r>
      <w:r w:rsidR="00060FE8">
        <w:rPr>
          <w:rFonts w:eastAsia="SimSun"/>
          <w:sz w:val="20"/>
          <w:szCs w:val="20"/>
          <w:lang w:eastAsia="x-none"/>
        </w:rPr>
        <w:t xml:space="preserve"> can be used </w:t>
      </w:r>
      <w:r w:rsidR="00933C72">
        <w:rPr>
          <w:rFonts w:eastAsia="SimSun"/>
          <w:sz w:val="20"/>
          <w:szCs w:val="20"/>
          <w:lang w:eastAsia="x-none"/>
        </w:rPr>
        <w:t xml:space="preserve">for </w:t>
      </w:r>
      <w:r w:rsidR="00060FE8">
        <w:rPr>
          <w:rFonts w:eastAsia="SimSun"/>
          <w:sz w:val="20"/>
          <w:szCs w:val="20"/>
          <w:lang w:eastAsia="x-none"/>
        </w:rPr>
        <w:t>on/off</w:t>
      </w:r>
      <w:r w:rsidR="00933C72">
        <w:rPr>
          <w:rFonts w:eastAsia="SimSun"/>
          <w:sz w:val="20"/>
          <w:szCs w:val="20"/>
          <w:lang w:eastAsia="x-none"/>
        </w:rPr>
        <w:t xml:space="preserve"> control</w:t>
      </w:r>
      <w:r w:rsidR="00A27FD7">
        <w:rPr>
          <w:rFonts w:eastAsia="SimSun"/>
          <w:sz w:val="20"/>
          <w:szCs w:val="20"/>
          <w:lang w:eastAsia="x-none"/>
        </w:rPr>
        <w:t xml:space="preserve"> for some scenarios</w:t>
      </w:r>
      <w:r w:rsidR="00060FE8">
        <w:rPr>
          <w:rFonts w:eastAsia="SimSun"/>
          <w:sz w:val="20"/>
          <w:szCs w:val="20"/>
          <w:lang w:eastAsia="x-none"/>
        </w:rPr>
        <w:t xml:space="preserve">, </w:t>
      </w:r>
      <w:r w:rsidR="00A27FD7">
        <w:rPr>
          <w:rFonts w:eastAsia="SimSun"/>
          <w:sz w:val="20"/>
          <w:szCs w:val="20"/>
          <w:lang w:eastAsia="x-none"/>
        </w:rPr>
        <w:t xml:space="preserve">e.g., </w:t>
      </w:r>
      <w:r w:rsidR="004772FC">
        <w:rPr>
          <w:rFonts w:eastAsia="SimSun"/>
          <w:sz w:val="20"/>
          <w:szCs w:val="20"/>
          <w:lang w:eastAsia="x-none"/>
        </w:rPr>
        <w:t xml:space="preserve">a symbol is off </w:t>
      </w:r>
      <w:r w:rsidR="00F063BB">
        <w:rPr>
          <w:rFonts w:eastAsia="SimSun"/>
          <w:sz w:val="20"/>
          <w:szCs w:val="20"/>
          <w:lang w:eastAsia="x-none"/>
        </w:rPr>
        <w:t xml:space="preserve">if </w:t>
      </w:r>
      <w:r w:rsidR="004772FC">
        <w:rPr>
          <w:rFonts w:eastAsia="SimSun"/>
          <w:sz w:val="20"/>
          <w:szCs w:val="20"/>
          <w:lang w:eastAsia="x-none"/>
        </w:rPr>
        <w:t>the</w:t>
      </w:r>
      <w:r w:rsidR="00F063BB">
        <w:rPr>
          <w:rFonts w:eastAsia="SimSun"/>
          <w:sz w:val="20"/>
          <w:szCs w:val="20"/>
          <w:lang w:eastAsia="x-none"/>
        </w:rPr>
        <w:t xml:space="preserve"> symbol </w:t>
      </w:r>
      <w:r w:rsidR="00D2285A">
        <w:rPr>
          <w:rFonts w:eastAsia="SimSun"/>
          <w:sz w:val="20"/>
          <w:szCs w:val="20"/>
          <w:lang w:eastAsia="x-none"/>
        </w:rPr>
        <w:t xml:space="preserve">is </w:t>
      </w:r>
      <w:r w:rsidR="004772FC">
        <w:rPr>
          <w:rFonts w:eastAsia="SimSun"/>
          <w:sz w:val="20"/>
          <w:szCs w:val="20"/>
          <w:lang w:eastAsia="x-none"/>
        </w:rPr>
        <w:t xml:space="preserve">semi-static flexible symbol, or </w:t>
      </w:r>
      <w:r w:rsidR="00304333">
        <w:rPr>
          <w:rFonts w:eastAsia="SimSun"/>
          <w:sz w:val="20"/>
          <w:szCs w:val="20"/>
          <w:lang w:eastAsia="x-none"/>
        </w:rPr>
        <w:t>a symbol is off if the symbol is not provided with any beam information in FR2</w:t>
      </w:r>
      <w:r w:rsidR="00A00846">
        <w:rPr>
          <w:rFonts w:eastAsia="SimSun"/>
          <w:sz w:val="20"/>
          <w:szCs w:val="20"/>
          <w:lang w:eastAsia="x-none"/>
        </w:rPr>
        <w:t xml:space="preserve">. </w:t>
      </w:r>
      <w:r w:rsidR="0051433F">
        <w:rPr>
          <w:rFonts w:eastAsia="SimSun"/>
          <w:sz w:val="20"/>
          <w:szCs w:val="20"/>
          <w:lang w:eastAsia="x-none"/>
        </w:rPr>
        <w:t>However, for other scenarios,</w:t>
      </w:r>
      <w:r w:rsidR="00BF0DF3">
        <w:rPr>
          <w:rFonts w:eastAsia="SimSun"/>
          <w:sz w:val="20"/>
          <w:szCs w:val="20"/>
          <w:lang w:eastAsia="x-none"/>
        </w:rPr>
        <w:t xml:space="preserve"> implicit indication alone is not sufficient</w:t>
      </w:r>
      <w:r w:rsidR="0061683A">
        <w:rPr>
          <w:rFonts w:eastAsia="SimSun"/>
          <w:sz w:val="20"/>
          <w:szCs w:val="20"/>
          <w:lang w:eastAsia="x-none"/>
        </w:rPr>
        <w:t xml:space="preserve">. For example, </w:t>
      </w:r>
      <w:r w:rsidR="00FF2DEB">
        <w:rPr>
          <w:rFonts w:eastAsia="SimSun"/>
          <w:sz w:val="20"/>
          <w:szCs w:val="20"/>
          <w:lang w:eastAsia="x-none"/>
        </w:rPr>
        <w:t>for a semi-static DL or UL symbol, additional indication for on/off is still needed</w:t>
      </w:r>
      <w:r w:rsidR="00225FCE">
        <w:rPr>
          <w:rFonts w:eastAsia="SimSun"/>
          <w:sz w:val="20"/>
          <w:szCs w:val="20"/>
          <w:lang w:eastAsia="x-none"/>
        </w:rPr>
        <w:t xml:space="preserve">. </w:t>
      </w:r>
      <w:r w:rsidR="00283E34">
        <w:rPr>
          <w:rFonts w:eastAsia="SimSun"/>
          <w:sz w:val="20"/>
          <w:szCs w:val="20"/>
          <w:lang w:eastAsia="x-none"/>
        </w:rPr>
        <w:t>In FR1, NCR may work without beamforming while on/off operation is still beneficial for interference reduction or energy saving, thus explicit on/off indication is needed. Furthermore,</w:t>
      </w:r>
      <w:r w:rsidR="00C54DB4">
        <w:rPr>
          <w:rFonts w:eastAsia="SimSun"/>
          <w:sz w:val="20"/>
          <w:szCs w:val="20"/>
          <w:lang w:eastAsia="x-none"/>
        </w:rPr>
        <w:t xml:space="preserve"> even for a symbol provided with beam information in FR2, </w:t>
      </w:r>
      <w:r w:rsidR="00A54D00">
        <w:rPr>
          <w:rFonts w:eastAsia="SimSun"/>
          <w:sz w:val="20"/>
          <w:szCs w:val="20"/>
          <w:lang w:eastAsia="x-none"/>
        </w:rPr>
        <w:t xml:space="preserve">gNB may still want to turn off the symbol. For example, gNB provides </w:t>
      </w:r>
      <w:r w:rsidR="007F377D">
        <w:rPr>
          <w:rFonts w:eastAsia="SimSun"/>
          <w:sz w:val="20"/>
          <w:szCs w:val="20"/>
          <w:lang w:eastAsia="x-none"/>
        </w:rPr>
        <w:t xml:space="preserve">semi-static </w:t>
      </w:r>
      <w:r w:rsidR="00A54D00">
        <w:rPr>
          <w:rFonts w:eastAsia="SimSun"/>
          <w:sz w:val="20"/>
          <w:szCs w:val="20"/>
          <w:lang w:eastAsia="x-none"/>
        </w:rPr>
        <w:t xml:space="preserve">beam information </w:t>
      </w:r>
      <w:r w:rsidR="007F377D">
        <w:rPr>
          <w:rFonts w:eastAsia="SimSun"/>
          <w:sz w:val="20"/>
          <w:szCs w:val="20"/>
          <w:lang w:eastAsia="x-none"/>
        </w:rPr>
        <w:t xml:space="preserve">which </w:t>
      </w:r>
      <w:r w:rsidR="00A54D00">
        <w:rPr>
          <w:rFonts w:eastAsia="SimSun"/>
          <w:sz w:val="20"/>
          <w:szCs w:val="20"/>
          <w:lang w:eastAsia="x-none"/>
        </w:rPr>
        <w:t xml:space="preserve">can be applied for periodic signals/channels, while gNB wants to cancel the periodic signal/channel and reuse the resource for </w:t>
      </w:r>
      <w:r w:rsidR="00FC673C">
        <w:rPr>
          <w:rFonts w:eastAsia="SimSun"/>
          <w:sz w:val="20"/>
          <w:szCs w:val="20"/>
          <w:lang w:eastAsia="x-none"/>
        </w:rPr>
        <w:t>another</w:t>
      </w:r>
      <w:r w:rsidR="00A54D00">
        <w:rPr>
          <w:rFonts w:eastAsia="SimSun"/>
          <w:sz w:val="20"/>
          <w:szCs w:val="20"/>
          <w:lang w:eastAsia="x-none"/>
        </w:rPr>
        <w:t xml:space="preserve"> dynamic signal/channel for UEs under another NCR</w:t>
      </w:r>
      <w:r w:rsidR="00FC673C">
        <w:rPr>
          <w:rFonts w:eastAsia="SimSun"/>
          <w:sz w:val="20"/>
          <w:szCs w:val="20"/>
          <w:lang w:eastAsia="x-none"/>
        </w:rPr>
        <w:t xml:space="preserve">, so separate on/off indication is needed. </w:t>
      </w:r>
      <w:r w:rsidR="000F1AED">
        <w:rPr>
          <w:rFonts w:eastAsia="SimSun"/>
          <w:sz w:val="20"/>
          <w:szCs w:val="20"/>
          <w:lang w:eastAsia="x-none"/>
        </w:rPr>
        <w:t>And</w:t>
      </w:r>
      <w:r w:rsidR="00283E34">
        <w:rPr>
          <w:rFonts w:eastAsia="SimSun"/>
          <w:sz w:val="20"/>
          <w:szCs w:val="20"/>
          <w:lang w:eastAsia="x-none"/>
        </w:rPr>
        <w:t xml:space="preserve"> if separate on/off operation for different carriers of </w:t>
      </w:r>
      <w:r w:rsidR="000F1AED">
        <w:rPr>
          <w:rFonts w:eastAsia="SimSun"/>
          <w:sz w:val="20"/>
          <w:szCs w:val="20"/>
          <w:lang w:eastAsia="x-none"/>
        </w:rPr>
        <w:t>an</w:t>
      </w:r>
      <w:r w:rsidR="00283E34">
        <w:rPr>
          <w:rFonts w:eastAsia="SimSun"/>
          <w:sz w:val="20"/>
          <w:szCs w:val="20"/>
          <w:lang w:eastAsia="x-none"/>
        </w:rPr>
        <w:t xml:space="preserve"> NCR-Fwd can be supported while only single beam is support in a symbol by NCR-Fwd, the on/off indication and beamforming information should be independently indicated.</w:t>
      </w:r>
      <w:r w:rsidR="000F1AED">
        <w:rPr>
          <w:rFonts w:eastAsia="SimSun"/>
          <w:sz w:val="20"/>
          <w:szCs w:val="20"/>
          <w:lang w:eastAsia="x-none"/>
        </w:rPr>
        <w:t xml:space="preserve"> </w:t>
      </w:r>
      <w:r w:rsidR="00693F8E">
        <w:rPr>
          <w:rFonts w:eastAsia="SimSun"/>
          <w:sz w:val="20"/>
          <w:szCs w:val="20"/>
          <w:lang w:eastAsia="x-none"/>
        </w:rPr>
        <w:t xml:space="preserve">Therefore, </w:t>
      </w:r>
      <w:r w:rsidR="00777FA5">
        <w:rPr>
          <w:rFonts w:eastAsia="SimSun"/>
          <w:sz w:val="20"/>
          <w:szCs w:val="20"/>
          <w:lang w:eastAsia="x-none"/>
        </w:rPr>
        <w:t>explicit</w:t>
      </w:r>
      <w:r w:rsidR="00113739">
        <w:rPr>
          <w:rFonts w:eastAsia="SimSun"/>
          <w:sz w:val="20"/>
          <w:szCs w:val="20"/>
          <w:lang w:eastAsia="x-none"/>
        </w:rPr>
        <w:t xml:space="preserve"> indication for</w:t>
      </w:r>
      <w:r w:rsidR="00B45CCD">
        <w:rPr>
          <w:rFonts w:eastAsia="SimSun"/>
          <w:sz w:val="20"/>
          <w:szCs w:val="20"/>
          <w:lang w:eastAsia="x-none"/>
        </w:rPr>
        <w:t xml:space="preserve"> on/off is </w:t>
      </w:r>
      <w:r w:rsidR="00EE4D7B">
        <w:rPr>
          <w:rFonts w:eastAsia="SimSun"/>
          <w:sz w:val="20"/>
          <w:szCs w:val="20"/>
          <w:lang w:eastAsia="x-none"/>
        </w:rPr>
        <w:t>needed</w:t>
      </w:r>
      <w:r w:rsidR="00B45CCD">
        <w:rPr>
          <w:rFonts w:eastAsia="SimSun"/>
          <w:sz w:val="20"/>
          <w:szCs w:val="20"/>
          <w:lang w:eastAsia="x-none"/>
        </w:rPr>
        <w:t>.</w:t>
      </w:r>
      <w:r w:rsidR="00EE4D7B">
        <w:rPr>
          <w:rFonts w:eastAsia="SimSun"/>
          <w:sz w:val="20"/>
          <w:szCs w:val="20"/>
          <w:lang w:eastAsia="x-none"/>
        </w:rPr>
        <w:t xml:space="preserve"> </w:t>
      </w:r>
    </w:p>
    <w:p w14:paraId="3944F2AC" w14:textId="77777777" w:rsidR="0037337A" w:rsidRDefault="0037337A" w:rsidP="00D62409">
      <w:pPr>
        <w:pStyle w:val="paragraph"/>
        <w:spacing w:before="0" w:beforeAutospacing="0" w:after="0" w:afterAutospacing="0"/>
        <w:jc w:val="both"/>
        <w:textAlignment w:val="baseline"/>
        <w:rPr>
          <w:rFonts w:eastAsia="SimSun"/>
          <w:sz w:val="20"/>
          <w:szCs w:val="20"/>
          <w:lang w:eastAsia="x-none"/>
        </w:rPr>
      </w:pPr>
    </w:p>
    <w:p w14:paraId="21F83603" w14:textId="1C01D8D9" w:rsidR="00113739" w:rsidRPr="007D78F9" w:rsidRDefault="000F1AED" w:rsidP="00D62409">
      <w:pPr>
        <w:pStyle w:val="paragraph"/>
        <w:spacing w:before="0" w:beforeAutospacing="0" w:after="0" w:afterAutospacing="0"/>
        <w:jc w:val="both"/>
        <w:textAlignment w:val="baseline"/>
        <w:rPr>
          <w:rFonts w:eastAsia="DengXian"/>
          <w:b/>
          <w:bCs/>
          <w:sz w:val="20"/>
          <w:szCs w:val="20"/>
          <w:lang w:eastAsia="en-US"/>
        </w:rPr>
      </w:pPr>
      <w:r w:rsidRPr="000F1AED">
        <w:rPr>
          <w:rFonts w:eastAsia="DengXian"/>
          <w:b/>
          <w:bCs/>
          <w:sz w:val="20"/>
          <w:szCs w:val="20"/>
          <w:lang w:eastAsia="en-US"/>
        </w:rPr>
        <w:t xml:space="preserve">Observation </w:t>
      </w:r>
      <w:r w:rsidR="00DB3698">
        <w:rPr>
          <w:rFonts w:eastAsia="DengXian"/>
          <w:b/>
          <w:bCs/>
          <w:sz w:val="20"/>
          <w:szCs w:val="20"/>
          <w:lang w:eastAsia="en-US"/>
        </w:rPr>
        <w:t>4</w:t>
      </w:r>
      <w:r w:rsidRPr="000F1AED">
        <w:rPr>
          <w:rFonts w:eastAsia="DengXian"/>
          <w:b/>
          <w:bCs/>
          <w:sz w:val="20"/>
          <w:szCs w:val="20"/>
          <w:lang w:eastAsia="en-US"/>
        </w:rPr>
        <w:t>:</w:t>
      </w:r>
      <w:r w:rsidR="00F87B78">
        <w:rPr>
          <w:rFonts w:eastAsia="DengXian"/>
          <w:b/>
          <w:bCs/>
          <w:sz w:val="20"/>
          <w:szCs w:val="20"/>
          <w:lang w:eastAsia="en-US"/>
        </w:rPr>
        <w:t xml:space="preserve"> Implicit on/off based on DL/UL configuration and/or beam indication is not sufficient for efficient on/off operation. </w:t>
      </w:r>
      <w:r w:rsidR="007D78F9">
        <w:rPr>
          <w:rFonts w:eastAsia="DengXian"/>
          <w:b/>
          <w:bCs/>
          <w:sz w:val="20"/>
          <w:szCs w:val="20"/>
          <w:lang w:eastAsia="en-US"/>
        </w:rPr>
        <w:t xml:space="preserve">Explicit on/off indication is necessary. </w:t>
      </w:r>
    </w:p>
    <w:p w14:paraId="1D558669" w14:textId="77777777" w:rsidR="00113739" w:rsidRDefault="00113739" w:rsidP="00D62409">
      <w:pPr>
        <w:pStyle w:val="paragraph"/>
        <w:spacing w:before="0" w:beforeAutospacing="0" w:after="0" w:afterAutospacing="0"/>
        <w:jc w:val="both"/>
        <w:textAlignment w:val="baseline"/>
        <w:rPr>
          <w:rFonts w:eastAsia="SimSun"/>
          <w:sz w:val="20"/>
          <w:szCs w:val="20"/>
          <w:lang w:eastAsia="x-none"/>
        </w:rPr>
      </w:pPr>
    </w:p>
    <w:p w14:paraId="344071CB" w14:textId="62D0180F" w:rsidR="00526DD7" w:rsidRDefault="003309C5" w:rsidP="00D62409">
      <w:pPr>
        <w:pStyle w:val="paragraph"/>
        <w:spacing w:before="0" w:beforeAutospacing="0" w:after="0" w:afterAutospacing="0"/>
        <w:jc w:val="both"/>
        <w:textAlignment w:val="baseline"/>
        <w:rPr>
          <w:rFonts w:eastAsia="SimSun"/>
          <w:sz w:val="20"/>
          <w:szCs w:val="20"/>
          <w:lang w:eastAsia="x-none"/>
        </w:rPr>
      </w:pPr>
      <w:r w:rsidRPr="00D62409">
        <w:rPr>
          <w:rFonts w:eastAsia="SimSun"/>
          <w:sz w:val="20"/>
          <w:szCs w:val="20"/>
          <w:lang w:eastAsia="x-none"/>
        </w:rPr>
        <w:t>For explicit on/off indication, different indication options can be considered to support different scenario</w:t>
      </w:r>
      <w:r w:rsidR="009A44F7">
        <w:rPr>
          <w:rFonts w:eastAsia="SimSun"/>
          <w:sz w:val="20"/>
          <w:szCs w:val="20"/>
          <w:lang w:eastAsia="x-none"/>
        </w:rPr>
        <w:t>s</w:t>
      </w:r>
      <w:r w:rsidRPr="00D62409">
        <w:rPr>
          <w:rFonts w:eastAsia="SimSun"/>
          <w:sz w:val="20"/>
          <w:szCs w:val="20"/>
          <w:lang w:eastAsia="x-none"/>
        </w:rPr>
        <w:t>. For example, for long-term power saving, the on or off duration can be relatively long, e.g., NCR can be turned off for tens or hundreds of slots, while for interference reduction</w:t>
      </w:r>
      <w:r w:rsidR="0099081C">
        <w:rPr>
          <w:rFonts w:eastAsia="SimSun"/>
          <w:sz w:val="20"/>
          <w:szCs w:val="20"/>
          <w:lang w:eastAsia="x-none"/>
        </w:rPr>
        <w:t>, e.g., only forwarding a specific SSB</w:t>
      </w:r>
      <w:r w:rsidRPr="00D62409">
        <w:rPr>
          <w:rFonts w:eastAsia="SimSun"/>
          <w:sz w:val="20"/>
          <w:szCs w:val="20"/>
          <w:lang w:eastAsia="x-none"/>
        </w:rPr>
        <w:t xml:space="preserve">, the on or off duration can be relatively short, e.g., NCR turns off for </w:t>
      </w:r>
      <w:r w:rsidR="004A1750">
        <w:rPr>
          <w:rFonts w:eastAsia="SimSun"/>
          <w:sz w:val="20"/>
          <w:szCs w:val="20"/>
          <w:lang w:eastAsia="x-none"/>
        </w:rPr>
        <w:t>a</w:t>
      </w:r>
      <w:r w:rsidRPr="00D62409">
        <w:rPr>
          <w:rFonts w:eastAsia="SimSun"/>
          <w:sz w:val="20"/>
          <w:szCs w:val="20"/>
          <w:lang w:eastAsia="x-none"/>
        </w:rPr>
        <w:t xml:space="preserve"> few symbols. </w:t>
      </w:r>
      <w:r w:rsidR="006F3E26">
        <w:rPr>
          <w:rFonts w:eastAsia="SimSun"/>
          <w:sz w:val="20"/>
          <w:szCs w:val="20"/>
          <w:lang w:eastAsia="x-none"/>
        </w:rPr>
        <w:t xml:space="preserve">Therefore, the on/off granularity should include both slot-level and symbol-level. </w:t>
      </w:r>
    </w:p>
    <w:p w14:paraId="5749B4A7" w14:textId="77777777" w:rsidR="002C4966" w:rsidRDefault="002C4966" w:rsidP="00D62409">
      <w:pPr>
        <w:pStyle w:val="paragraph"/>
        <w:spacing w:before="0" w:beforeAutospacing="0" w:after="0" w:afterAutospacing="0"/>
        <w:jc w:val="both"/>
        <w:textAlignment w:val="baseline"/>
        <w:rPr>
          <w:rFonts w:eastAsia="SimSun"/>
          <w:sz w:val="20"/>
          <w:szCs w:val="20"/>
          <w:lang w:eastAsia="x-none"/>
        </w:rPr>
      </w:pPr>
    </w:p>
    <w:p w14:paraId="58B68070" w14:textId="2A68F99F" w:rsidR="002C4966" w:rsidRDefault="002C4966" w:rsidP="009F021D">
      <w:pPr>
        <w:pStyle w:val="paragraph"/>
        <w:spacing w:before="0" w:beforeAutospacing="0" w:after="180" w:afterAutospacing="0"/>
        <w:jc w:val="both"/>
        <w:textAlignment w:val="baseline"/>
        <w:rPr>
          <w:rFonts w:eastAsia="SimSun"/>
          <w:sz w:val="20"/>
          <w:szCs w:val="20"/>
          <w:lang w:eastAsia="x-none"/>
        </w:rPr>
      </w:pPr>
      <w:r>
        <w:rPr>
          <w:rFonts w:eastAsia="SimSun"/>
          <w:sz w:val="20"/>
          <w:szCs w:val="20"/>
          <w:lang w:eastAsia="x-none"/>
        </w:rPr>
        <w:t>T</w:t>
      </w:r>
      <w:r>
        <w:rPr>
          <w:rFonts w:eastAsia="SimSun" w:hint="eastAsia"/>
          <w:sz w:val="20"/>
          <w:szCs w:val="20"/>
        </w:rPr>
        <w:t>o</w:t>
      </w:r>
      <w:r>
        <w:rPr>
          <w:rFonts w:eastAsia="SimSun"/>
          <w:sz w:val="20"/>
          <w:szCs w:val="20"/>
          <w:lang w:eastAsia="x-none"/>
        </w:rPr>
        <w:t xml:space="preserve"> support on/off operation with different flexibility level, </w:t>
      </w:r>
      <w:r w:rsidR="008F1243">
        <w:rPr>
          <w:rFonts w:eastAsia="SimSun"/>
          <w:sz w:val="20"/>
          <w:szCs w:val="20"/>
          <w:lang w:eastAsia="x-none"/>
        </w:rPr>
        <w:t xml:space="preserve">both semi-static and dynamic on/off indication can be supported. </w:t>
      </w:r>
      <w:r w:rsidR="00E71D6C">
        <w:rPr>
          <w:rFonts w:eastAsia="SimSun"/>
          <w:sz w:val="20"/>
          <w:szCs w:val="20"/>
          <w:lang w:eastAsia="x-none"/>
        </w:rPr>
        <w:t>Since default ‘off’ st</w:t>
      </w:r>
      <w:r w:rsidR="00C25AFD">
        <w:rPr>
          <w:rFonts w:eastAsia="SimSun"/>
          <w:sz w:val="20"/>
          <w:szCs w:val="20"/>
          <w:lang w:eastAsia="x-none"/>
        </w:rPr>
        <w:t xml:space="preserve">ate is assumed for a symbol/slot without any on/off indication, </w:t>
      </w:r>
      <w:r w:rsidR="00D03735">
        <w:rPr>
          <w:rFonts w:eastAsia="SimSun"/>
          <w:sz w:val="20"/>
          <w:szCs w:val="20"/>
          <w:lang w:eastAsia="x-none"/>
        </w:rPr>
        <w:t xml:space="preserve">it seems sufficient to only </w:t>
      </w:r>
      <w:r w:rsidR="00104FB3">
        <w:rPr>
          <w:rFonts w:eastAsia="SimSun"/>
          <w:sz w:val="20"/>
          <w:szCs w:val="20"/>
          <w:lang w:eastAsia="x-none"/>
        </w:rPr>
        <w:t xml:space="preserve">indicate time domain resources for </w:t>
      </w:r>
      <w:r w:rsidR="00995373">
        <w:rPr>
          <w:rFonts w:eastAsia="SimSun"/>
          <w:sz w:val="20"/>
          <w:szCs w:val="20"/>
          <w:lang w:eastAsia="x-none"/>
        </w:rPr>
        <w:t>‘on’ state</w:t>
      </w:r>
      <w:r w:rsidR="00704D1E">
        <w:rPr>
          <w:rFonts w:eastAsia="SimSun"/>
          <w:sz w:val="20"/>
          <w:szCs w:val="20"/>
          <w:lang w:eastAsia="x-none"/>
        </w:rPr>
        <w:t>,</w:t>
      </w:r>
      <w:r w:rsidR="0078495E">
        <w:rPr>
          <w:rFonts w:eastAsia="SimSun"/>
          <w:sz w:val="20"/>
          <w:szCs w:val="20"/>
          <w:lang w:eastAsia="x-none"/>
        </w:rPr>
        <w:t xml:space="preserve"> at least for semi-static indication. </w:t>
      </w:r>
      <w:r w:rsidR="00704D1E">
        <w:rPr>
          <w:rFonts w:eastAsia="SimSun"/>
          <w:sz w:val="20"/>
          <w:szCs w:val="20"/>
          <w:lang w:eastAsia="x-none"/>
        </w:rPr>
        <w:t xml:space="preserve">For dynamic indication, </w:t>
      </w:r>
      <w:r w:rsidR="003D4ADA">
        <w:rPr>
          <w:rFonts w:eastAsia="SimSun"/>
          <w:sz w:val="20"/>
          <w:szCs w:val="20"/>
          <w:lang w:eastAsia="x-none"/>
        </w:rPr>
        <w:t xml:space="preserve">to enable dynamic </w:t>
      </w:r>
      <w:r w:rsidR="005A7D94">
        <w:rPr>
          <w:rFonts w:eastAsia="SimSun"/>
          <w:sz w:val="20"/>
          <w:szCs w:val="20"/>
          <w:lang w:eastAsia="x-none"/>
        </w:rPr>
        <w:t xml:space="preserve">change of a symbol/slot </w:t>
      </w:r>
      <w:r w:rsidR="00FC3218">
        <w:rPr>
          <w:rFonts w:eastAsia="SimSun"/>
          <w:sz w:val="20"/>
          <w:szCs w:val="20"/>
          <w:lang w:eastAsia="x-none"/>
        </w:rPr>
        <w:t>associated with</w:t>
      </w:r>
      <w:r w:rsidR="005A7D94">
        <w:rPr>
          <w:rFonts w:eastAsia="SimSun"/>
          <w:sz w:val="20"/>
          <w:szCs w:val="20"/>
          <w:lang w:eastAsia="x-none"/>
        </w:rPr>
        <w:t xml:space="preserve"> semi-static</w:t>
      </w:r>
      <w:r w:rsidR="00FC3218">
        <w:rPr>
          <w:rFonts w:eastAsia="SimSun"/>
          <w:sz w:val="20"/>
          <w:szCs w:val="20"/>
          <w:lang w:eastAsia="x-none"/>
        </w:rPr>
        <w:t xml:space="preserve"> ‘on’ state to ‘off’ state or dynamic change of a symbol/slot associated with semi-static ‘off’ state (default ‘off’ state)</w:t>
      </w:r>
      <w:r w:rsidR="00357BAE">
        <w:rPr>
          <w:rFonts w:eastAsia="SimSun"/>
          <w:sz w:val="20"/>
          <w:szCs w:val="20"/>
          <w:lang w:eastAsia="x-none"/>
        </w:rPr>
        <w:t xml:space="preserve"> to ‘on’ state, </w:t>
      </w:r>
      <w:r w:rsidR="00690752">
        <w:rPr>
          <w:rFonts w:eastAsia="SimSun"/>
          <w:sz w:val="20"/>
          <w:szCs w:val="20"/>
          <w:lang w:eastAsia="x-none"/>
        </w:rPr>
        <w:t xml:space="preserve">it </w:t>
      </w:r>
      <w:r w:rsidR="007B070D">
        <w:rPr>
          <w:rFonts w:eastAsia="SimSun"/>
          <w:sz w:val="20"/>
          <w:szCs w:val="20"/>
          <w:lang w:eastAsia="x-none"/>
        </w:rPr>
        <w:t xml:space="preserve">requires </w:t>
      </w:r>
      <w:r w:rsidR="00DF5AC5">
        <w:rPr>
          <w:rFonts w:eastAsia="SimSun"/>
          <w:sz w:val="20"/>
          <w:szCs w:val="20"/>
          <w:lang w:eastAsia="x-none"/>
        </w:rPr>
        <w:t xml:space="preserve">‘on’ or ‘off’ state indication for </w:t>
      </w:r>
      <w:r w:rsidR="00EA5512">
        <w:rPr>
          <w:rFonts w:eastAsia="SimSun"/>
          <w:sz w:val="20"/>
          <w:szCs w:val="20"/>
          <w:lang w:eastAsia="x-none"/>
        </w:rPr>
        <w:t>time domain resources</w:t>
      </w:r>
      <w:r w:rsidR="00057005">
        <w:rPr>
          <w:rFonts w:eastAsia="SimSun"/>
          <w:sz w:val="20"/>
          <w:szCs w:val="20"/>
          <w:lang w:eastAsia="x-none"/>
        </w:rPr>
        <w:t>.</w:t>
      </w:r>
      <w:r w:rsidR="00D8146B">
        <w:rPr>
          <w:rFonts w:eastAsia="SimSun"/>
          <w:sz w:val="20"/>
          <w:szCs w:val="20"/>
          <w:lang w:eastAsia="x-none"/>
        </w:rPr>
        <w:t xml:space="preserve"> </w:t>
      </w:r>
      <w:r w:rsidR="00145D71">
        <w:rPr>
          <w:rFonts w:eastAsia="SimSun"/>
          <w:sz w:val="20"/>
          <w:szCs w:val="20"/>
          <w:lang w:eastAsia="x-none"/>
        </w:rPr>
        <w:t xml:space="preserve"> </w:t>
      </w:r>
    </w:p>
    <w:p w14:paraId="2A2F5AD8" w14:textId="5130B813" w:rsidR="009F6D26" w:rsidRDefault="009F6D26" w:rsidP="009F021D">
      <w:pPr>
        <w:jc w:val="both"/>
        <w:rPr>
          <w:rFonts w:eastAsia="Times New Roman"/>
          <w:iCs/>
          <w:lang w:eastAsia="ja-JP"/>
        </w:rPr>
      </w:pPr>
      <w:r>
        <w:rPr>
          <w:rFonts w:eastAsia="Times New Roman"/>
          <w:iCs/>
          <w:lang w:eastAsia="ja-JP"/>
        </w:rPr>
        <w:t xml:space="preserve">Regarding the interaction between </w:t>
      </w:r>
      <w:r w:rsidR="00E44C79">
        <w:rPr>
          <w:rFonts w:eastAsia="Times New Roman"/>
          <w:iCs/>
          <w:lang w:eastAsia="ja-JP"/>
        </w:rPr>
        <w:t xml:space="preserve">explicit on/off indication and </w:t>
      </w:r>
      <w:r w:rsidR="008B0AAB">
        <w:rPr>
          <w:rFonts w:eastAsia="Times New Roman"/>
          <w:iCs/>
          <w:lang w:eastAsia="ja-JP"/>
        </w:rPr>
        <w:t>implicit indication,</w:t>
      </w:r>
      <w:r w:rsidR="00AA76B8">
        <w:rPr>
          <w:rFonts w:eastAsia="Times New Roman"/>
          <w:iCs/>
          <w:lang w:eastAsia="ja-JP"/>
        </w:rPr>
        <w:t xml:space="preserve"> for FR2, the case that </w:t>
      </w:r>
      <w:r w:rsidR="00FA30C2">
        <w:rPr>
          <w:rFonts w:eastAsia="Times New Roman"/>
          <w:iCs/>
          <w:lang w:eastAsia="ja-JP"/>
        </w:rPr>
        <w:t xml:space="preserve">a symbol is indicated as </w:t>
      </w:r>
      <w:r w:rsidR="005D1C82">
        <w:rPr>
          <w:rFonts w:eastAsia="Times New Roman"/>
          <w:iCs/>
          <w:lang w:eastAsia="ja-JP"/>
        </w:rPr>
        <w:t xml:space="preserve">ON </w:t>
      </w:r>
      <w:r w:rsidR="00FA30C2">
        <w:rPr>
          <w:rFonts w:eastAsia="Times New Roman"/>
          <w:iCs/>
          <w:lang w:eastAsia="ja-JP"/>
        </w:rPr>
        <w:t xml:space="preserve">while no beam information is provided for the symbol </w:t>
      </w:r>
      <w:r w:rsidR="009F3E8B">
        <w:rPr>
          <w:rFonts w:eastAsia="Times New Roman"/>
          <w:iCs/>
          <w:lang w:eastAsia="ja-JP"/>
        </w:rPr>
        <w:t>should be avoided by gNB</w:t>
      </w:r>
      <w:r w:rsidR="00A33D76">
        <w:rPr>
          <w:rFonts w:eastAsia="Times New Roman"/>
          <w:iCs/>
          <w:lang w:eastAsia="ja-JP"/>
        </w:rPr>
        <w:t xml:space="preserve">. </w:t>
      </w:r>
      <w:r w:rsidR="00FA30C2">
        <w:rPr>
          <w:rFonts w:eastAsia="Times New Roman"/>
          <w:iCs/>
          <w:lang w:eastAsia="ja-JP"/>
        </w:rPr>
        <w:t xml:space="preserve"> </w:t>
      </w:r>
      <w:r w:rsidR="00751E21">
        <w:rPr>
          <w:rFonts w:eastAsia="Times New Roman"/>
          <w:iCs/>
          <w:lang w:eastAsia="ja-JP"/>
        </w:rPr>
        <w:t xml:space="preserve"> </w:t>
      </w:r>
      <w:r w:rsidR="008B0AAB">
        <w:rPr>
          <w:rFonts w:eastAsia="Times New Roman"/>
          <w:iCs/>
          <w:lang w:eastAsia="ja-JP"/>
        </w:rPr>
        <w:t xml:space="preserve"> </w:t>
      </w:r>
    </w:p>
    <w:p w14:paraId="4ABF1511" w14:textId="4C7192BB" w:rsidR="00793444" w:rsidRPr="00432A81" w:rsidRDefault="00793444" w:rsidP="00432A81">
      <w:pPr>
        <w:jc w:val="both"/>
        <w:rPr>
          <w:rFonts w:eastAsia="Times New Roman"/>
          <w:iCs/>
          <w:lang w:eastAsia="ja-JP"/>
        </w:rPr>
      </w:pPr>
      <w:r>
        <w:rPr>
          <w:rFonts w:eastAsia="Times New Roman"/>
          <w:iCs/>
          <w:lang w:eastAsia="ja-JP"/>
        </w:rPr>
        <w:t xml:space="preserve">Regarding </w:t>
      </w:r>
      <w:r w:rsidR="00CE1CD3">
        <w:rPr>
          <w:rFonts w:eastAsia="Times New Roman"/>
          <w:iCs/>
          <w:lang w:eastAsia="ja-JP"/>
        </w:rPr>
        <w:t>on/off control when NCR-MT is in RRC idle/inactive state</w:t>
      </w:r>
      <w:r w:rsidR="00E81A84">
        <w:rPr>
          <w:rFonts w:eastAsia="Times New Roman"/>
          <w:iCs/>
          <w:lang w:eastAsia="ja-JP"/>
        </w:rPr>
        <w:t>, NCR-</w:t>
      </w:r>
      <w:r w:rsidR="00C1306D">
        <w:rPr>
          <w:rFonts w:eastAsia="Times New Roman"/>
          <w:iCs/>
          <w:lang w:eastAsia="ja-JP"/>
        </w:rPr>
        <w:t xml:space="preserve">Fwd can perform on/off based on the received on/off information regardless of </w:t>
      </w:r>
      <w:r w:rsidR="00876900">
        <w:rPr>
          <w:rFonts w:eastAsia="Times New Roman"/>
          <w:iCs/>
          <w:lang w:eastAsia="ja-JP"/>
        </w:rPr>
        <w:t xml:space="preserve">RRC state of </w:t>
      </w:r>
      <w:r w:rsidR="002D3B46">
        <w:rPr>
          <w:rFonts w:eastAsia="Times New Roman"/>
          <w:iCs/>
          <w:lang w:eastAsia="ja-JP"/>
        </w:rPr>
        <w:t xml:space="preserve">NCR-MT. </w:t>
      </w:r>
      <w:r w:rsidR="00CE1CD3">
        <w:rPr>
          <w:rFonts w:eastAsia="Times New Roman"/>
          <w:iCs/>
          <w:lang w:eastAsia="ja-JP"/>
        </w:rPr>
        <w:t xml:space="preserve"> </w:t>
      </w:r>
    </w:p>
    <w:p w14:paraId="0EB42C86" w14:textId="24106362" w:rsidR="00432A81" w:rsidRPr="008D3EF8" w:rsidRDefault="00432A81" w:rsidP="00432A81">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sidR="008E19F7">
        <w:rPr>
          <w:rFonts w:ascii="Times New Roman" w:hAnsi="Times New Roman"/>
          <w:b/>
          <w:bCs/>
          <w:sz w:val="20"/>
          <w:szCs w:val="20"/>
          <w:lang w:eastAsia="zh-CN"/>
        </w:rPr>
        <w:t>6</w:t>
      </w:r>
      <w:r w:rsidRPr="008D3EF8">
        <w:rPr>
          <w:rFonts w:ascii="Times New Roman" w:hAnsi="Times New Roman"/>
          <w:b/>
          <w:bCs/>
          <w:sz w:val="20"/>
          <w:szCs w:val="20"/>
          <w:lang w:eastAsia="zh-CN"/>
        </w:rPr>
        <w:t xml:space="preserve">: For </w:t>
      </w:r>
      <w:r>
        <w:rPr>
          <w:rFonts w:ascii="Times New Roman" w:hAnsi="Times New Roman"/>
          <w:b/>
          <w:bCs/>
          <w:sz w:val="20"/>
          <w:szCs w:val="20"/>
          <w:lang w:eastAsia="zh-CN"/>
        </w:rPr>
        <w:t>on/off information</w:t>
      </w:r>
      <w:r w:rsidRPr="008D3EF8">
        <w:rPr>
          <w:rFonts w:ascii="Times New Roman" w:hAnsi="Times New Roman"/>
          <w:b/>
          <w:bCs/>
          <w:sz w:val="20"/>
          <w:szCs w:val="20"/>
          <w:lang w:eastAsia="zh-CN"/>
        </w:rPr>
        <w:t xml:space="preserve">, </w:t>
      </w:r>
      <w:r w:rsidR="00853BE4">
        <w:rPr>
          <w:rFonts w:ascii="Times New Roman" w:hAnsi="Times New Roman"/>
          <w:b/>
          <w:bCs/>
          <w:sz w:val="20"/>
          <w:szCs w:val="20"/>
          <w:lang w:eastAsia="zh-CN"/>
        </w:rPr>
        <w:t xml:space="preserve">explicit on/off indication </w:t>
      </w:r>
      <w:r w:rsidR="00C31E95">
        <w:rPr>
          <w:rFonts w:ascii="Times New Roman" w:hAnsi="Times New Roman"/>
          <w:b/>
          <w:bCs/>
          <w:sz w:val="20"/>
          <w:szCs w:val="20"/>
          <w:lang w:eastAsia="zh-CN"/>
        </w:rPr>
        <w:t xml:space="preserve">is supported. </w:t>
      </w:r>
    </w:p>
    <w:p w14:paraId="7176FED4" w14:textId="3A33D177" w:rsidR="00C31E95" w:rsidRDefault="00C31E95" w:rsidP="00432A81">
      <w:pPr>
        <w:pStyle w:val="ListParagraph"/>
        <w:numPr>
          <w:ilvl w:val="0"/>
          <w:numId w:val="18"/>
        </w:numPr>
        <w:spacing w:after="120"/>
        <w:ind w:left="767"/>
        <w:jc w:val="both"/>
        <w:rPr>
          <w:rFonts w:ascii="Times New Roman" w:hAnsi="Times New Roman"/>
          <w:b/>
          <w:bCs/>
          <w:sz w:val="20"/>
          <w:szCs w:val="20"/>
          <w:lang w:eastAsia="zh-CN"/>
        </w:rPr>
      </w:pPr>
      <w:r>
        <w:rPr>
          <w:rFonts w:ascii="Times New Roman" w:hAnsi="Times New Roman"/>
          <w:b/>
          <w:bCs/>
          <w:sz w:val="20"/>
          <w:szCs w:val="20"/>
          <w:lang w:eastAsia="zh-CN"/>
        </w:rPr>
        <w:t>NCR-Fwd determines on/off operation based on explicit on/off indication</w:t>
      </w:r>
      <w:r w:rsidR="00963021">
        <w:rPr>
          <w:rFonts w:ascii="Times New Roman" w:hAnsi="Times New Roman"/>
          <w:b/>
          <w:bCs/>
          <w:sz w:val="20"/>
          <w:szCs w:val="20"/>
          <w:lang w:eastAsia="zh-CN"/>
        </w:rPr>
        <w:t xml:space="preserve"> with granularity of symbol-level or slot-level</w:t>
      </w:r>
      <w:r w:rsidR="007D2655">
        <w:rPr>
          <w:rFonts w:ascii="Times New Roman" w:hAnsi="Times New Roman"/>
          <w:b/>
          <w:bCs/>
          <w:sz w:val="20"/>
          <w:szCs w:val="20"/>
          <w:lang w:eastAsia="zh-CN"/>
        </w:rPr>
        <w:t>.</w:t>
      </w:r>
      <w:r w:rsidR="00963021">
        <w:rPr>
          <w:rFonts w:ascii="Times New Roman" w:hAnsi="Times New Roman"/>
          <w:b/>
          <w:bCs/>
          <w:sz w:val="20"/>
          <w:szCs w:val="20"/>
          <w:lang w:eastAsia="zh-CN"/>
        </w:rPr>
        <w:t xml:space="preserve"> </w:t>
      </w:r>
    </w:p>
    <w:p w14:paraId="311CB9F8" w14:textId="2DB7A398" w:rsidR="00432A81" w:rsidRPr="008D3EF8" w:rsidRDefault="00432A81" w:rsidP="00432A81">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For semi-static indication, a set of time domain resource</w:t>
      </w:r>
      <w:r w:rsidR="00B659E4">
        <w:rPr>
          <w:rFonts w:ascii="Times New Roman" w:hAnsi="Times New Roman"/>
          <w:b/>
          <w:bCs/>
          <w:sz w:val="20"/>
          <w:szCs w:val="20"/>
          <w:lang w:eastAsia="zh-CN"/>
        </w:rPr>
        <w:t xml:space="preserve"> </w:t>
      </w:r>
      <w:r w:rsidR="00654BE7">
        <w:rPr>
          <w:rFonts w:ascii="Times New Roman" w:hAnsi="Times New Roman"/>
          <w:b/>
          <w:bCs/>
          <w:sz w:val="20"/>
          <w:szCs w:val="20"/>
          <w:lang w:eastAsia="zh-CN"/>
        </w:rPr>
        <w:t xml:space="preserve">for </w:t>
      </w:r>
      <w:r w:rsidR="00714A39">
        <w:rPr>
          <w:rFonts w:ascii="Times New Roman" w:hAnsi="Times New Roman"/>
          <w:b/>
          <w:bCs/>
          <w:sz w:val="20"/>
          <w:szCs w:val="20"/>
          <w:lang w:eastAsia="zh-CN"/>
        </w:rPr>
        <w:t>‘on’ state</w:t>
      </w:r>
      <w:r w:rsidR="00CC7971">
        <w:rPr>
          <w:rFonts w:ascii="Times New Roman" w:hAnsi="Times New Roman"/>
          <w:b/>
          <w:bCs/>
          <w:sz w:val="20"/>
          <w:szCs w:val="20"/>
          <w:lang w:eastAsia="zh-CN"/>
        </w:rPr>
        <w:t xml:space="preserve"> is configured</w:t>
      </w:r>
      <w:r w:rsidR="005846BD">
        <w:rPr>
          <w:rFonts w:ascii="Times New Roman" w:hAnsi="Times New Roman"/>
          <w:b/>
          <w:bCs/>
          <w:sz w:val="20"/>
          <w:szCs w:val="20"/>
          <w:lang w:eastAsia="zh-CN"/>
        </w:rPr>
        <w:t xml:space="preserve"> with periodicity</w:t>
      </w:r>
      <w:r w:rsidR="00921866">
        <w:rPr>
          <w:rFonts w:ascii="Times New Roman" w:hAnsi="Times New Roman"/>
          <w:b/>
          <w:bCs/>
          <w:sz w:val="20"/>
          <w:szCs w:val="20"/>
          <w:lang w:eastAsia="zh-CN"/>
        </w:rPr>
        <w:t xml:space="preserve">. </w:t>
      </w:r>
    </w:p>
    <w:p w14:paraId="357E8778" w14:textId="459FDB74" w:rsidR="00963021" w:rsidRDefault="00432A81" w:rsidP="00963021">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dynamic indication, </w:t>
      </w:r>
      <w:r w:rsidR="00951C38">
        <w:rPr>
          <w:rFonts w:ascii="Times New Roman" w:hAnsi="Times New Roman"/>
          <w:b/>
          <w:bCs/>
          <w:sz w:val="20"/>
          <w:szCs w:val="20"/>
          <w:lang w:eastAsia="zh-CN"/>
        </w:rPr>
        <w:t>multiple time domain resources</w:t>
      </w:r>
      <w:r w:rsidR="00654BE7">
        <w:rPr>
          <w:rFonts w:ascii="Times New Roman" w:hAnsi="Times New Roman"/>
          <w:b/>
          <w:bCs/>
          <w:sz w:val="20"/>
          <w:szCs w:val="20"/>
          <w:lang w:eastAsia="zh-CN"/>
        </w:rPr>
        <w:t xml:space="preserve"> for on/off is configured and</w:t>
      </w:r>
      <w:r w:rsidR="00A3490C">
        <w:rPr>
          <w:rFonts w:ascii="Times New Roman" w:hAnsi="Times New Roman"/>
          <w:b/>
          <w:bCs/>
          <w:sz w:val="20"/>
          <w:szCs w:val="20"/>
          <w:lang w:eastAsia="zh-CN"/>
        </w:rPr>
        <w:t xml:space="preserve"> one set is indicated by PDCCH</w:t>
      </w:r>
      <w:r w:rsidR="00951C38">
        <w:rPr>
          <w:rFonts w:ascii="Times New Roman" w:hAnsi="Times New Roman"/>
          <w:b/>
          <w:bCs/>
          <w:sz w:val="20"/>
          <w:szCs w:val="20"/>
          <w:lang w:eastAsia="zh-CN"/>
        </w:rPr>
        <w:t xml:space="preserve">. </w:t>
      </w:r>
    </w:p>
    <w:p w14:paraId="2205E0E7" w14:textId="7AB75896" w:rsidR="001C04E6" w:rsidRPr="002127F2" w:rsidRDefault="00A3490C" w:rsidP="002127F2">
      <w:pPr>
        <w:pStyle w:val="ListParagraph"/>
        <w:numPr>
          <w:ilvl w:val="0"/>
          <w:numId w:val="26"/>
        </w:numPr>
        <w:spacing w:after="120"/>
        <w:jc w:val="both"/>
        <w:rPr>
          <w:rFonts w:ascii="Times New Roman" w:hAnsi="Times New Roman"/>
          <w:b/>
          <w:bCs/>
          <w:sz w:val="20"/>
          <w:szCs w:val="20"/>
          <w:lang w:eastAsia="zh-CN"/>
        </w:rPr>
      </w:pPr>
      <w:r w:rsidRPr="002127F2">
        <w:rPr>
          <w:rFonts w:ascii="Times New Roman" w:hAnsi="Times New Roman"/>
          <w:b/>
          <w:bCs/>
          <w:sz w:val="20"/>
          <w:szCs w:val="20"/>
          <w:lang w:eastAsia="zh-CN"/>
        </w:rPr>
        <w:t xml:space="preserve">Further study whether </w:t>
      </w:r>
      <w:r w:rsidR="0061313A" w:rsidRPr="002127F2">
        <w:rPr>
          <w:rFonts w:ascii="Times New Roman" w:hAnsi="Times New Roman"/>
          <w:b/>
          <w:bCs/>
          <w:sz w:val="20"/>
          <w:szCs w:val="20"/>
          <w:lang w:eastAsia="zh-CN"/>
        </w:rPr>
        <w:t>‘on’</w:t>
      </w:r>
      <w:r w:rsidR="00CA031D" w:rsidRPr="002127F2">
        <w:rPr>
          <w:rFonts w:ascii="Times New Roman" w:hAnsi="Times New Roman"/>
          <w:b/>
          <w:bCs/>
          <w:sz w:val="20"/>
          <w:szCs w:val="20"/>
          <w:lang w:eastAsia="zh-CN"/>
        </w:rPr>
        <w:t xml:space="preserve"> state is assumed</w:t>
      </w:r>
      <w:r w:rsidR="0061313A" w:rsidRPr="002127F2">
        <w:rPr>
          <w:rFonts w:ascii="Times New Roman" w:hAnsi="Times New Roman"/>
          <w:b/>
          <w:bCs/>
          <w:sz w:val="20"/>
          <w:szCs w:val="20"/>
          <w:lang w:eastAsia="zh-CN"/>
        </w:rPr>
        <w:t xml:space="preserve"> for the indicated set of time domain resources</w:t>
      </w:r>
      <w:r w:rsidR="00C91E5C" w:rsidRPr="002127F2">
        <w:rPr>
          <w:rFonts w:ascii="Times New Roman" w:hAnsi="Times New Roman"/>
          <w:b/>
          <w:bCs/>
          <w:sz w:val="20"/>
          <w:szCs w:val="20"/>
          <w:lang w:eastAsia="zh-CN"/>
        </w:rPr>
        <w:t>,</w:t>
      </w:r>
      <w:r w:rsidR="0061313A" w:rsidRPr="002127F2">
        <w:rPr>
          <w:rFonts w:ascii="Times New Roman" w:hAnsi="Times New Roman"/>
          <w:b/>
          <w:bCs/>
          <w:sz w:val="20"/>
          <w:szCs w:val="20"/>
          <w:lang w:eastAsia="zh-CN"/>
        </w:rPr>
        <w:t xml:space="preserve"> or </w:t>
      </w:r>
      <w:r w:rsidR="00C91E5C" w:rsidRPr="002127F2">
        <w:rPr>
          <w:rFonts w:ascii="Times New Roman" w:hAnsi="Times New Roman"/>
          <w:b/>
          <w:bCs/>
          <w:sz w:val="20"/>
          <w:szCs w:val="20"/>
          <w:lang w:eastAsia="zh-CN"/>
        </w:rPr>
        <w:t>on/off state is indicated for</w:t>
      </w:r>
      <w:r w:rsidR="001F6505" w:rsidRPr="002127F2">
        <w:rPr>
          <w:rFonts w:ascii="Times New Roman" w:hAnsi="Times New Roman"/>
          <w:b/>
          <w:bCs/>
          <w:sz w:val="20"/>
          <w:szCs w:val="20"/>
          <w:lang w:eastAsia="zh-CN"/>
        </w:rPr>
        <w:t xml:space="preserve"> the</w:t>
      </w:r>
      <w:r w:rsidR="00C91E5C" w:rsidRPr="002127F2">
        <w:rPr>
          <w:rFonts w:ascii="Times New Roman" w:hAnsi="Times New Roman"/>
          <w:b/>
          <w:bCs/>
          <w:sz w:val="20"/>
          <w:szCs w:val="20"/>
          <w:lang w:eastAsia="zh-CN"/>
        </w:rPr>
        <w:t xml:space="preserve"> </w:t>
      </w:r>
      <w:r w:rsidR="001F6505" w:rsidRPr="002127F2">
        <w:rPr>
          <w:rFonts w:ascii="Times New Roman" w:hAnsi="Times New Roman"/>
          <w:b/>
          <w:bCs/>
          <w:sz w:val="20"/>
          <w:szCs w:val="20"/>
          <w:lang w:eastAsia="zh-CN"/>
        </w:rPr>
        <w:t>set of time domain resources</w:t>
      </w:r>
      <w:r w:rsidR="00E85892">
        <w:rPr>
          <w:rFonts w:ascii="Times New Roman" w:hAnsi="Times New Roman"/>
          <w:b/>
          <w:bCs/>
          <w:sz w:val="20"/>
          <w:szCs w:val="20"/>
          <w:lang w:eastAsia="zh-CN"/>
        </w:rPr>
        <w:t xml:space="preserve"> to support dynamic overriding for on/off indication.</w:t>
      </w:r>
    </w:p>
    <w:p w14:paraId="10D1B769" w14:textId="758A5944" w:rsidR="003915E3" w:rsidRDefault="003915E3" w:rsidP="003915E3">
      <w:pPr>
        <w:pStyle w:val="Heading1"/>
        <w:jc w:val="both"/>
      </w:pPr>
      <w:r>
        <w:t>Others</w:t>
      </w:r>
    </w:p>
    <w:p w14:paraId="527D8017" w14:textId="7D3E52D6" w:rsidR="007F5E70" w:rsidRDefault="00A8285E" w:rsidP="007F5E70">
      <w:pPr>
        <w:spacing w:after="120"/>
        <w:jc w:val="both"/>
      </w:pPr>
      <w:r>
        <w:t xml:space="preserve">Multiple </w:t>
      </w:r>
      <w:r w:rsidR="00C83ECA">
        <w:t>carriers of</w:t>
      </w:r>
      <w:r>
        <w:t xml:space="preserve"> NCR-Fwd was discussed in SI phase, </w:t>
      </w:r>
      <w:r w:rsidR="000F0FF6">
        <w:t xml:space="preserve">which may require separate </w:t>
      </w:r>
      <w:r w:rsidR="004D5277">
        <w:t xml:space="preserve">signaling for different carriers. </w:t>
      </w:r>
      <w:r w:rsidR="006232F1">
        <w:t>Considering large standard effort</w:t>
      </w:r>
      <w:r w:rsidR="00BA56EB">
        <w:t xml:space="preserve"> and complexity</w:t>
      </w:r>
      <w:r w:rsidR="006232F1">
        <w:t xml:space="preserve"> to support separate beamforming</w:t>
      </w:r>
      <w:r w:rsidR="00BA56EB">
        <w:t xml:space="preserve"> and TDD DL/UL operation</w:t>
      </w:r>
      <w:r w:rsidR="002115EE">
        <w:t xml:space="preserve"> </w:t>
      </w:r>
      <w:r w:rsidR="002115EE">
        <w:rPr>
          <w:rFonts w:hint="eastAsia"/>
          <w:lang w:eastAsia="zh-CN"/>
        </w:rPr>
        <w:t>f</w:t>
      </w:r>
      <w:r w:rsidR="002115EE">
        <w:rPr>
          <w:lang w:eastAsia="zh-CN"/>
        </w:rPr>
        <w:t>or different carriers</w:t>
      </w:r>
      <w:r w:rsidR="009D30CF">
        <w:t>, e.g., additional beam management</w:t>
      </w:r>
      <w:r w:rsidR="00BA56EB">
        <w:t>, it is undesirable to reopen the discussion</w:t>
      </w:r>
      <w:r w:rsidR="002731AA">
        <w:t xml:space="preserve"> for beamforming and TDD UL/DL operation. For on/off operation, </w:t>
      </w:r>
      <w:r w:rsidR="00AF585A">
        <w:t xml:space="preserve">the extension of single on/off operation for all carriers </w:t>
      </w:r>
      <w:r w:rsidR="008001FC">
        <w:t>to separate on/off operation for carriers seems</w:t>
      </w:r>
      <w:r w:rsidR="00C466AD">
        <w:t xml:space="preserve"> manageabl</w:t>
      </w:r>
      <w:r w:rsidR="00F06BA2">
        <w:t>e</w:t>
      </w:r>
      <w:r w:rsidR="0097482E">
        <w:t xml:space="preserve">. With independent on/off operation for carries in different passband, </w:t>
      </w:r>
      <w:r w:rsidR="00DA27EF">
        <w:t xml:space="preserve">interference reduction gain can be improved as well as energy saving, considering </w:t>
      </w:r>
      <w:r w:rsidR="007F5E70">
        <w:t>different traffic load and interference for different carriers. The group of carriers can be configured by gNB, e.g., gNB can configure carriers in multiple passbands into one group</w:t>
      </w:r>
      <w:r w:rsidR="008D413B">
        <w:t xml:space="preserve"> to save signaling overhead</w:t>
      </w:r>
      <w:r w:rsidR="007F5E70">
        <w:t xml:space="preserve"> or </w:t>
      </w:r>
      <w:r w:rsidR="008D413B">
        <w:t xml:space="preserve">configure same number of </w:t>
      </w:r>
      <w:r w:rsidR="00D2420D">
        <w:t>groups</w:t>
      </w:r>
      <w:r w:rsidR="008D413B">
        <w:t xml:space="preserve"> as passbands</w:t>
      </w:r>
      <w:r w:rsidR="007F5E70">
        <w:t xml:space="preserve">. gNB indicates on/off for single or multiple carrier groups by one side control information. </w:t>
      </w:r>
    </w:p>
    <w:p w14:paraId="33A7D4F6" w14:textId="2E0A9A40" w:rsidR="007F5E70" w:rsidRDefault="007F5E70" w:rsidP="007F5E70">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sidR="008E19F7">
        <w:rPr>
          <w:rFonts w:ascii="Times New Roman" w:hAnsi="Times New Roman"/>
          <w:b/>
          <w:bCs/>
          <w:sz w:val="20"/>
          <w:szCs w:val="20"/>
          <w:lang w:eastAsia="zh-CN"/>
        </w:rPr>
        <w:t>7</w:t>
      </w:r>
      <w:r w:rsidRPr="008D3EF8">
        <w:rPr>
          <w:rFonts w:ascii="Times New Roman" w:hAnsi="Times New Roman"/>
          <w:b/>
          <w:bCs/>
          <w:sz w:val="20"/>
          <w:szCs w:val="20"/>
          <w:lang w:eastAsia="zh-CN"/>
        </w:rPr>
        <w:t xml:space="preserve">: </w:t>
      </w:r>
      <w:r w:rsidR="00804F01">
        <w:rPr>
          <w:rFonts w:ascii="Times New Roman" w:hAnsi="Times New Roman"/>
          <w:b/>
          <w:bCs/>
          <w:sz w:val="20"/>
          <w:szCs w:val="20"/>
          <w:lang w:eastAsia="zh-CN"/>
        </w:rPr>
        <w:t>I</w:t>
      </w:r>
      <w:r>
        <w:rPr>
          <w:rFonts w:ascii="Times New Roman" w:hAnsi="Times New Roman"/>
          <w:b/>
          <w:bCs/>
          <w:sz w:val="20"/>
          <w:szCs w:val="20"/>
          <w:lang w:eastAsia="zh-CN"/>
        </w:rPr>
        <w:t>ndependent on/off information for different carrier group</w:t>
      </w:r>
      <w:r w:rsidR="00804F01">
        <w:rPr>
          <w:rFonts w:ascii="Times New Roman" w:hAnsi="Times New Roman"/>
          <w:b/>
          <w:bCs/>
          <w:sz w:val="20"/>
          <w:szCs w:val="20"/>
          <w:lang w:eastAsia="zh-CN"/>
        </w:rPr>
        <w:t xml:space="preserve"> can be supported </w:t>
      </w:r>
    </w:p>
    <w:p w14:paraId="48A1BCB4" w14:textId="77777777" w:rsidR="007F5E70" w:rsidRDefault="007F5E70" w:rsidP="007F5E70">
      <w:pPr>
        <w:pStyle w:val="ListParagraph"/>
        <w:numPr>
          <w:ilvl w:val="0"/>
          <w:numId w:val="24"/>
        </w:numPr>
        <w:spacing w:after="120"/>
        <w:jc w:val="both"/>
        <w:rPr>
          <w:rFonts w:ascii="Times New Roman" w:hAnsi="Times New Roman"/>
          <w:b/>
          <w:bCs/>
          <w:sz w:val="20"/>
          <w:szCs w:val="20"/>
          <w:lang w:eastAsia="zh-CN"/>
        </w:rPr>
      </w:pPr>
      <w:r>
        <w:rPr>
          <w:rFonts w:ascii="Times New Roman" w:hAnsi="Times New Roman"/>
          <w:b/>
          <w:bCs/>
          <w:sz w:val="20"/>
          <w:szCs w:val="20"/>
          <w:lang w:eastAsia="zh-CN"/>
        </w:rPr>
        <w:t>gNB configures multiple carrier groups, wherein each carrier group consists of all carriers in one passband or multiple carriers in multiple passbands.</w:t>
      </w:r>
    </w:p>
    <w:p w14:paraId="7FD12F56" w14:textId="77777777" w:rsidR="007F5E70" w:rsidRPr="009366A1" w:rsidRDefault="007F5E70" w:rsidP="007F5E70">
      <w:pPr>
        <w:pStyle w:val="ListParagraph"/>
        <w:numPr>
          <w:ilvl w:val="0"/>
          <w:numId w:val="24"/>
        </w:numPr>
        <w:spacing w:after="120"/>
        <w:jc w:val="both"/>
        <w:rPr>
          <w:rFonts w:ascii="Times New Roman" w:hAnsi="Times New Roman"/>
          <w:b/>
          <w:bCs/>
          <w:sz w:val="20"/>
          <w:szCs w:val="20"/>
          <w:lang w:eastAsia="zh-CN"/>
        </w:rPr>
      </w:pPr>
      <w:r>
        <w:rPr>
          <w:rFonts w:ascii="Times New Roman" w:hAnsi="Times New Roman"/>
          <w:b/>
          <w:bCs/>
          <w:sz w:val="20"/>
          <w:szCs w:val="20"/>
          <w:lang w:eastAsia="zh-CN"/>
        </w:rPr>
        <w:t xml:space="preserve">gNB indicates on/off information for single or multiple carrier groups respectively by one side control information. </w:t>
      </w:r>
    </w:p>
    <w:p w14:paraId="5ED31D46" w14:textId="67CC5D05" w:rsidR="00D2420D" w:rsidRDefault="00D2420D" w:rsidP="001C04E6">
      <w:pPr>
        <w:spacing w:after="120"/>
        <w:jc w:val="both"/>
      </w:pPr>
      <w:r>
        <w:t xml:space="preserve">Considering implementation complexity and cost, </w:t>
      </w:r>
      <w:r w:rsidR="00A07DFC">
        <w:t xml:space="preserve">NCR may not be able to support simultaneous UL transmission </w:t>
      </w:r>
      <w:r w:rsidR="009E353F">
        <w:t>in C-link and backhaul link</w:t>
      </w:r>
      <w:r w:rsidR="009E353F">
        <w:rPr>
          <w:lang w:eastAsia="zh-CN"/>
        </w:rPr>
        <w:t xml:space="preserve">. </w:t>
      </w:r>
      <w:r w:rsidR="006525CA">
        <w:rPr>
          <w:lang w:eastAsia="zh-CN"/>
        </w:rPr>
        <w:t xml:space="preserve">gNB should ensure no simultaneous </w:t>
      </w:r>
      <w:r w:rsidR="006525CA">
        <w:t xml:space="preserve">UL transmission in C-link and backhaul link by proper scheduling for NCR-MT and </w:t>
      </w:r>
      <w:r w:rsidR="00654320">
        <w:t>forwarding control for NCR-Fwd part, e.g., turning off NCR-Fwd part</w:t>
      </w:r>
      <w:r w:rsidR="001D17F9">
        <w:t xml:space="preserve"> in the symbol with UL transmission by NCR-Fwd part. </w:t>
      </w:r>
      <w:r w:rsidR="003C4790">
        <w:t xml:space="preserve">But </w:t>
      </w:r>
      <w:r w:rsidR="00AE6518">
        <w:t>if gNB may not well coordinate C-link and backhaul link f</w:t>
      </w:r>
      <w:r w:rsidR="00FB3A30">
        <w:rPr>
          <w:rFonts w:hint="eastAsia"/>
          <w:lang w:eastAsia="zh-CN"/>
        </w:rPr>
        <w:t>o</w:t>
      </w:r>
      <w:r w:rsidR="00AE6518">
        <w:t xml:space="preserve">r some cases, a rule to drop one link should be defined. For example, if </w:t>
      </w:r>
      <w:r w:rsidR="001D17F9">
        <w:t xml:space="preserve">NCR-Fwd UL forwarding in flexible symbol </w:t>
      </w:r>
      <w:r w:rsidR="00AE6518">
        <w:t xml:space="preserve">is determined by UL transmission by NCR-MT by option 2 in section 2, a rule is needed to drop one </w:t>
      </w:r>
      <w:r w:rsidR="0044670C">
        <w:t>link. Furthermore, if contention-based PRACH transmission by NCR-MT is allowed</w:t>
      </w:r>
      <w:r w:rsidR="00042FD7">
        <w:t xml:space="preserve"> after initial access by NCR-MT, the collision between C-link and backhaul link for UL transmission may also happen. Therefore, RAN1 should further discuss whether gNB can always ensure no </w:t>
      </w:r>
      <w:r w:rsidR="00203D8B">
        <w:t xml:space="preserve">simultaneous UL transmission </w:t>
      </w:r>
      <w:r w:rsidR="00042FD7">
        <w:t>in both C-link and backhaul link</w:t>
      </w:r>
      <w:r w:rsidR="00603A0F">
        <w:t xml:space="preserve">. </w:t>
      </w:r>
    </w:p>
    <w:p w14:paraId="73688A08" w14:textId="3CAD98FB" w:rsidR="00603A0F" w:rsidRDefault="00603A0F" w:rsidP="001C04E6">
      <w:pPr>
        <w:spacing w:after="120"/>
        <w:jc w:val="both"/>
      </w:pPr>
      <w:r w:rsidRPr="008D3EF8">
        <w:rPr>
          <w:b/>
          <w:bCs/>
          <w:lang w:eastAsia="zh-CN"/>
        </w:rPr>
        <w:t xml:space="preserve">Proposal </w:t>
      </w:r>
      <w:r w:rsidR="008E19F7">
        <w:rPr>
          <w:b/>
          <w:bCs/>
          <w:lang w:eastAsia="zh-CN"/>
        </w:rPr>
        <w:t>8</w:t>
      </w:r>
      <w:r w:rsidRPr="008D3EF8">
        <w:rPr>
          <w:b/>
          <w:bCs/>
          <w:lang w:eastAsia="zh-CN"/>
        </w:rPr>
        <w:t>:</w:t>
      </w:r>
      <w:r>
        <w:rPr>
          <w:b/>
          <w:bCs/>
          <w:lang w:eastAsia="zh-CN"/>
        </w:rPr>
        <w:t xml:space="preserve"> Further discuss whether gNB </w:t>
      </w:r>
      <w:r w:rsidRPr="00603A0F">
        <w:rPr>
          <w:b/>
          <w:bCs/>
          <w:lang w:eastAsia="zh-CN"/>
        </w:rPr>
        <w:t xml:space="preserve">can always ensure no </w:t>
      </w:r>
      <w:r w:rsidR="00203D8B" w:rsidRPr="00203D8B">
        <w:rPr>
          <w:b/>
          <w:bCs/>
        </w:rPr>
        <w:t>simultaneous</w:t>
      </w:r>
      <w:r w:rsidR="00203D8B">
        <w:t xml:space="preserve"> </w:t>
      </w:r>
      <w:r>
        <w:rPr>
          <w:b/>
          <w:bCs/>
        </w:rPr>
        <w:t>UL transmission</w:t>
      </w:r>
      <w:r w:rsidRPr="00603A0F">
        <w:rPr>
          <w:b/>
          <w:bCs/>
        </w:rPr>
        <w:t xml:space="preserve"> in both C-link and backhaul link</w:t>
      </w:r>
      <w:r>
        <w:rPr>
          <w:b/>
          <w:bCs/>
        </w:rPr>
        <w:t xml:space="preserve"> by proper scheduling. </w:t>
      </w:r>
      <w:r w:rsidR="0061333A">
        <w:rPr>
          <w:b/>
          <w:bCs/>
        </w:rPr>
        <w:t xml:space="preserve">If not, a rule is needed for NCR which is incapable of </w:t>
      </w:r>
      <w:r w:rsidR="0061333A" w:rsidRPr="00603A0F">
        <w:rPr>
          <w:b/>
          <w:bCs/>
        </w:rPr>
        <w:t>simulations</w:t>
      </w:r>
      <w:r w:rsidR="0061333A">
        <w:rPr>
          <w:b/>
          <w:bCs/>
        </w:rPr>
        <w:t xml:space="preserve"> UL transmission</w:t>
      </w:r>
      <w:r w:rsidR="0061333A" w:rsidRPr="00603A0F">
        <w:rPr>
          <w:b/>
          <w:bCs/>
        </w:rPr>
        <w:t xml:space="preserve"> in</w:t>
      </w:r>
      <w:r w:rsidR="0061333A">
        <w:rPr>
          <w:b/>
          <w:bCs/>
        </w:rPr>
        <w:t xml:space="preserve"> C-link and backhaul link. </w:t>
      </w: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450C096D"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views </w:t>
      </w:r>
      <w:r w:rsidR="006260F9">
        <w:rPr>
          <w:lang w:eastAsia="zh-CN"/>
        </w:rPr>
        <w:t xml:space="preserve">on </w:t>
      </w:r>
      <w:r w:rsidR="004D2E2B">
        <w:rPr>
          <w:lang w:eastAsia="zh-CN"/>
        </w:rPr>
        <w:t xml:space="preserve">side control information </w:t>
      </w:r>
      <w:r w:rsidR="006260F9">
        <w:rPr>
          <w:lang w:eastAsia="zh-CN"/>
        </w:rPr>
        <w:t xml:space="preserve">and NCR </w:t>
      </w:r>
      <w:r w:rsidR="008E19F7">
        <w:rPr>
          <w:lang w:eastAsia="zh-CN"/>
        </w:rPr>
        <w:t>behaviour</w:t>
      </w:r>
      <w:r w:rsidR="00EC16AD" w:rsidRPr="001F45B3">
        <w:rPr>
          <w:lang w:eastAsia="zh-CN"/>
        </w:rPr>
        <w:t>.</w:t>
      </w:r>
      <w:r w:rsidR="00FE258C" w:rsidRPr="001F45B3">
        <w:t xml:space="preserve"> </w:t>
      </w:r>
      <w:r w:rsidR="00B16C5A" w:rsidRPr="001F45B3">
        <w:t xml:space="preserve">Further, we summarize the </w:t>
      </w:r>
      <w:r w:rsidR="00314C76">
        <w:t xml:space="preserve">observations and </w:t>
      </w:r>
      <w:r w:rsidR="00B16C5A" w:rsidRPr="001F45B3">
        <w:t>proposals as follows:</w:t>
      </w:r>
    </w:p>
    <w:p w14:paraId="17C455A4" w14:textId="7B778C52" w:rsidR="008E19F7" w:rsidRDefault="008E19F7" w:rsidP="008E19F7">
      <w:pPr>
        <w:jc w:val="both"/>
        <w:rPr>
          <w:b/>
          <w:bCs/>
        </w:rPr>
      </w:pPr>
      <w:r>
        <w:rPr>
          <w:b/>
          <w:bCs/>
        </w:rPr>
        <w:t>Observation 1</w:t>
      </w:r>
      <w:r w:rsidRPr="00AA356D">
        <w:rPr>
          <w:b/>
          <w:bCs/>
        </w:rPr>
        <w:t>:</w:t>
      </w:r>
      <w:r>
        <w:rPr>
          <w:b/>
          <w:bCs/>
        </w:rPr>
        <w:t xml:space="preserve"> Dynamic TDD is not the target scenario for NCR. Option 2 and option 3 is </w:t>
      </w:r>
      <w:r w:rsidR="001D1B4F">
        <w:rPr>
          <w:b/>
          <w:bCs/>
        </w:rPr>
        <w:t>useless</w:t>
      </w:r>
      <w:r>
        <w:rPr>
          <w:b/>
          <w:bCs/>
        </w:rPr>
        <w:t xml:space="preserve"> for semi-static TDD. </w:t>
      </w:r>
    </w:p>
    <w:p w14:paraId="4DECB191" w14:textId="77777777" w:rsidR="00514ABB" w:rsidRPr="00784775" w:rsidRDefault="00DB3698" w:rsidP="00DB3698">
      <w:pPr>
        <w:jc w:val="both"/>
        <w:rPr>
          <w:b/>
          <w:bCs/>
        </w:rPr>
      </w:pPr>
      <w:r w:rsidRPr="00514ABB">
        <w:rPr>
          <w:b/>
          <w:bCs/>
        </w:rPr>
        <w:t>Observation 2:</w:t>
      </w:r>
      <w:r w:rsidRPr="00232D94">
        <w:rPr>
          <w:b/>
          <w:bCs/>
        </w:rPr>
        <w:t xml:space="preserve"> If dynamic TDD is supported, </w:t>
      </w:r>
      <w:r w:rsidRPr="00057C55">
        <w:rPr>
          <w:b/>
          <w:bCs/>
        </w:rPr>
        <w:t xml:space="preserve">Option 2 based on scheduling from gNB for NCR-MT </w:t>
      </w:r>
      <w:r w:rsidR="00514ABB" w:rsidRPr="000B140E">
        <w:rPr>
          <w:b/>
          <w:bCs/>
        </w:rPr>
        <w:t>is problematic</w:t>
      </w:r>
      <w:r w:rsidR="00514ABB" w:rsidRPr="00C33158">
        <w:rPr>
          <w:b/>
          <w:bCs/>
        </w:rPr>
        <w:t>:</w:t>
      </w:r>
    </w:p>
    <w:p w14:paraId="3DD0104B" w14:textId="119CC4A4" w:rsidR="00514ABB" w:rsidRPr="001F27E8" w:rsidRDefault="00514ABB" w:rsidP="00514ABB">
      <w:pPr>
        <w:pStyle w:val="ListParagraph"/>
        <w:numPr>
          <w:ilvl w:val="0"/>
          <w:numId w:val="25"/>
        </w:numPr>
        <w:jc w:val="both"/>
        <w:rPr>
          <w:rFonts w:ascii="Times New Roman" w:hAnsi="Times New Roman"/>
          <w:b/>
          <w:bCs/>
          <w:sz w:val="20"/>
          <w:szCs w:val="20"/>
        </w:rPr>
      </w:pPr>
      <w:r w:rsidRPr="001F27E8">
        <w:rPr>
          <w:rFonts w:ascii="Times New Roman" w:hAnsi="Times New Roman"/>
          <w:b/>
          <w:bCs/>
          <w:sz w:val="20"/>
          <w:szCs w:val="20"/>
        </w:rPr>
        <w:t xml:space="preserve">It </w:t>
      </w:r>
      <w:r w:rsidR="00DB3698" w:rsidRPr="001F27E8">
        <w:rPr>
          <w:rFonts w:ascii="Times New Roman" w:hAnsi="Times New Roman"/>
          <w:b/>
          <w:bCs/>
          <w:sz w:val="20"/>
          <w:szCs w:val="20"/>
        </w:rPr>
        <w:t>leads to scheduling restriction on DL scheduling for UEs within symbols with DL scheduling for NCR-MT</w:t>
      </w:r>
      <w:r w:rsidRPr="001F27E8">
        <w:rPr>
          <w:rFonts w:ascii="Times New Roman" w:hAnsi="Times New Roman"/>
          <w:b/>
          <w:bCs/>
          <w:sz w:val="20"/>
          <w:szCs w:val="20"/>
        </w:rPr>
        <w:t>.</w:t>
      </w:r>
    </w:p>
    <w:p w14:paraId="0E12CEF7" w14:textId="7A758E44" w:rsidR="00514ABB" w:rsidRPr="001F27E8" w:rsidRDefault="00514ABB" w:rsidP="00514ABB">
      <w:pPr>
        <w:pStyle w:val="ListParagraph"/>
        <w:numPr>
          <w:ilvl w:val="0"/>
          <w:numId w:val="25"/>
        </w:numPr>
        <w:jc w:val="both"/>
        <w:rPr>
          <w:rFonts w:ascii="Times New Roman" w:hAnsi="Times New Roman"/>
          <w:b/>
          <w:bCs/>
          <w:sz w:val="20"/>
          <w:szCs w:val="20"/>
        </w:rPr>
      </w:pPr>
      <w:r w:rsidRPr="001F27E8">
        <w:rPr>
          <w:rFonts w:ascii="Times New Roman" w:hAnsi="Times New Roman"/>
          <w:b/>
          <w:bCs/>
          <w:sz w:val="20"/>
          <w:szCs w:val="20"/>
        </w:rPr>
        <w:t xml:space="preserve">It </w:t>
      </w:r>
      <w:r w:rsidR="00DB3698" w:rsidRPr="001F27E8">
        <w:rPr>
          <w:rFonts w:ascii="Times New Roman" w:hAnsi="Times New Roman"/>
          <w:b/>
          <w:bCs/>
          <w:sz w:val="20"/>
          <w:szCs w:val="20"/>
        </w:rPr>
        <w:t>leads to no forwarding for UL for UEs within symbols with UL transmission by NCR-MT or drop of UL transmission by NCR-MT if NCR is incapable of simultaneous transmission on C-link and backhaul link</w:t>
      </w:r>
      <w:r w:rsidRPr="001F27E8">
        <w:rPr>
          <w:rFonts w:ascii="Times New Roman" w:hAnsi="Times New Roman"/>
          <w:b/>
          <w:bCs/>
          <w:sz w:val="20"/>
          <w:szCs w:val="20"/>
        </w:rPr>
        <w:t>.</w:t>
      </w:r>
    </w:p>
    <w:p w14:paraId="39DEA6F7" w14:textId="0ADFB0BB" w:rsidR="00DB3698" w:rsidRPr="001F27E8" w:rsidRDefault="00514ABB" w:rsidP="001F27E8">
      <w:pPr>
        <w:pStyle w:val="ListParagraph"/>
        <w:numPr>
          <w:ilvl w:val="0"/>
          <w:numId w:val="25"/>
        </w:numPr>
        <w:jc w:val="both"/>
        <w:rPr>
          <w:rFonts w:ascii="Times New Roman" w:hAnsi="Times New Roman"/>
          <w:b/>
          <w:bCs/>
          <w:sz w:val="20"/>
          <w:szCs w:val="20"/>
        </w:rPr>
      </w:pPr>
      <w:r w:rsidRPr="001F27E8">
        <w:rPr>
          <w:rFonts w:ascii="Times New Roman" w:hAnsi="Times New Roman"/>
          <w:b/>
          <w:bCs/>
          <w:sz w:val="20"/>
          <w:szCs w:val="20"/>
        </w:rPr>
        <w:t xml:space="preserve">It </w:t>
      </w:r>
      <w:r w:rsidR="00DB3698" w:rsidRPr="001F27E8">
        <w:rPr>
          <w:rFonts w:ascii="Times New Roman" w:hAnsi="Times New Roman"/>
          <w:b/>
          <w:bCs/>
          <w:sz w:val="20"/>
          <w:szCs w:val="20"/>
        </w:rPr>
        <w:t xml:space="preserve">leads to ambiguity on when to forward due to unspecified PDCCH decoding time.  </w:t>
      </w:r>
    </w:p>
    <w:p w14:paraId="79D266F2" w14:textId="428BAA4F" w:rsidR="008E19F7" w:rsidRDefault="00DB3698" w:rsidP="00E06BA7">
      <w:pPr>
        <w:jc w:val="both"/>
      </w:pPr>
      <w:r>
        <w:rPr>
          <w:b/>
          <w:bCs/>
        </w:rPr>
        <w:t xml:space="preserve">Observation 3: If dynamic TDD is supported, Option 3 requires additional signaling overhead though it can avoid restriction on scheduling for UE and avoid </w:t>
      </w:r>
      <w:r w:rsidRPr="00CD5390">
        <w:rPr>
          <w:b/>
          <w:bCs/>
        </w:rPr>
        <w:t>confliction with DL reception or UL transmission by NCR-MT including TDM between UL transmission on C-link and backhaul link.</w:t>
      </w:r>
    </w:p>
    <w:p w14:paraId="1A614E45" w14:textId="14355385" w:rsidR="008E19F7" w:rsidRDefault="008E19F7" w:rsidP="008E19F7">
      <w:pPr>
        <w:pStyle w:val="paragraph"/>
        <w:spacing w:before="0" w:beforeAutospacing="0" w:after="0" w:afterAutospacing="0"/>
        <w:jc w:val="both"/>
        <w:textAlignment w:val="baseline"/>
        <w:rPr>
          <w:rFonts w:eastAsia="DengXian"/>
          <w:b/>
          <w:bCs/>
          <w:sz w:val="20"/>
          <w:szCs w:val="20"/>
          <w:lang w:eastAsia="en-US"/>
        </w:rPr>
      </w:pPr>
      <w:r w:rsidRPr="000F1AED">
        <w:rPr>
          <w:rFonts w:eastAsia="DengXian"/>
          <w:b/>
          <w:bCs/>
          <w:sz w:val="20"/>
          <w:szCs w:val="20"/>
          <w:lang w:eastAsia="en-US"/>
        </w:rPr>
        <w:t xml:space="preserve">Observation </w:t>
      </w:r>
      <w:r w:rsidR="00DB3698">
        <w:rPr>
          <w:rFonts w:eastAsia="DengXian"/>
          <w:b/>
          <w:bCs/>
          <w:sz w:val="20"/>
          <w:szCs w:val="20"/>
          <w:lang w:eastAsia="en-US"/>
        </w:rPr>
        <w:t>4</w:t>
      </w:r>
      <w:r w:rsidRPr="000F1AED">
        <w:rPr>
          <w:rFonts w:eastAsia="DengXian"/>
          <w:b/>
          <w:bCs/>
          <w:sz w:val="20"/>
          <w:szCs w:val="20"/>
          <w:lang w:eastAsia="en-US"/>
        </w:rPr>
        <w:t>:</w:t>
      </w:r>
      <w:r>
        <w:rPr>
          <w:rFonts w:eastAsia="DengXian"/>
          <w:b/>
          <w:bCs/>
          <w:sz w:val="20"/>
          <w:szCs w:val="20"/>
          <w:lang w:eastAsia="en-US"/>
        </w:rPr>
        <w:t xml:space="preserve"> Implicit on/off based on DL/UL configuration and/or beam indication is not sufficient for efficient on/off operation. Explicit on/off indication is necessary. </w:t>
      </w:r>
    </w:p>
    <w:p w14:paraId="3BE93A40" w14:textId="47D6A54C" w:rsidR="008E19F7" w:rsidRDefault="008E19F7" w:rsidP="008E19F7">
      <w:pPr>
        <w:pStyle w:val="paragraph"/>
        <w:spacing w:before="0" w:beforeAutospacing="0" w:after="0" w:afterAutospacing="0"/>
        <w:jc w:val="both"/>
        <w:textAlignment w:val="baseline"/>
        <w:rPr>
          <w:rFonts w:eastAsia="DengXian"/>
          <w:b/>
          <w:bCs/>
          <w:sz w:val="20"/>
          <w:szCs w:val="20"/>
          <w:lang w:eastAsia="en-US"/>
        </w:rPr>
      </w:pPr>
    </w:p>
    <w:p w14:paraId="05CBA988" w14:textId="77777777" w:rsidR="008E19F7" w:rsidRPr="008D3EF8" w:rsidRDefault="008E19F7" w:rsidP="008E19F7">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1: For time domain resource indication for beamforming for access link, </w:t>
      </w:r>
    </w:p>
    <w:p w14:paraId="71337B4E" w14:textId="09C2EE9E" w:rsidR="008E19F7" w:rsidRPr="008D3EF8" w:rsidRDefault="008E19F7" w:rsidP="008E19F7">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semi-static indication, a set of time domain resource with a list of starting symbols/slots and durations with periodicity is configured. </w:t>
      </w:r>
      <w:r>
        <w:rPr>
          <w:rFonts w:ascii="Times New Roman" w:hAnsi="Times New Roman"/>
          <w:b/>
          <w:bCs/>
          <w:sz w:val="20"/>
          <w:szCs w:val="20"/>
          <w:lang w:eastAsia="zh-CN"/>
        </w:rPr>
        <w:t>A</w:t>
      </w:r>
      <w:r w:rsidRPr="008D3EF8">
        <w:rPr>
          <w:rFonts w:ascii="Times New Roman" w:hAnsi="Times New Roman"/>
          <w:b/>
          <w:bCs/>
          <w:sz w:val="20"/>
          <w:szCs w:val="20"/>
          <w:lang w:eastAsia="zh-CN"/>
        </w:rPr>
        <w:t xml:space="preserve"> starting slot is derived by slot-level offset with reference to a time instant</w:t>
      </w:r>
      <w:r>
        <w:rPr>
          <w:rFonts w:ascii="Times New Roman" w:hAnsi="Times New Roman"/>
          <w:b/>
          <w:bCs/>
          <w:sz w:val="20"/>
          <w:szCs w:val="20"/>
          <w:lang w:eastAsia="zh-CN"/>
        </w:rPr>
        <w:t xml:space="preserve"> and a duration can be multiple symbols in one slot or in multiple consecutive slots. </w:t>
      </w:r>
    </w:p>
    <w:p w14:paraId="5F0E4251" w14:textId="77777777" w:rsidR="008E19F7" w:rsidRPr="008D3EF8" w:rsidRDefault="008E19F7" w:rsidP="008E19F7">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dynamic indication, multiple sets of time domain resources are configured by higher-layer signaling and one set of time domain resource is indicated by PDCCH. </w:t>
      </w:r>
    </w:p>
    <w:p w14:paraId="4112F551" w14:textId="531E214F" w:rsidR="008E19F7" w:rsidRPr="008E19F7" w:rsidRDefault="008E19F7" w:rsidP="008E19F7">
      <w:pPr>
        <w:pStyle w:val="ListParagraph"/>
        <w:numPr>
          <w:ilvl w:val="0"/>
          <w:numId w:val="18"/>
        </w:numPr>
        <w:spacing w:after="120"/>
        <w:ind w:left="767"/>
        <w:jc w:val="both"/>
        <w:rPr>
          <w:rFonts w:ascii="Times New Roman" w:hAnsi="Times New Roman"/>
          <w:b/>
          <w:bCs/>
          <w:sz w:val="20"/>
          <w:szCs w:val="20"/>
          <w:lang w:val="en-US" w:eastAsia="zh-CN"/>
        </w:rPr>
      </w:pPr>
      <w:r w:rsidRPr="008D3EF8">
        <w:rPr>
          <w:rFonts w:ascii="Times New Roman" w:hAnsi="Times New Roman"/>
          <w:b/>
          <w:bCs/>
          <w:sz w:val="20"/>
          <w:szCs w:val="20"/>
          <w:lang w:eastAsia="zh-CN"/>
        </w:rPr>
        <w:t xml:space="preserve">For semi-static indication, at least one set of time domain resource is configured with periodicity, and it is activated by PDCCH if the set of time domain resources is indicated in the PDCCH. </w:t>
      </w:r>
    </w:p>
    <w:p w14:paraId="2422C543" w14:textId="77777777" w:rsidR="008E19F7" w:rsidRPr="008D3EF8" w:rsidRDefault="008E19F7" w:rsidP="008E19F7">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Pr>
          <w:rFonts w:ascii="Times New Roman" w:hAnsi="Times New Roman"/>
          <w:b/>
          <w:bCs/>
          <w:sz w:val="20"/>
          <w:szCs w:val="20"/>
          <w:lang w:eastAsia="zh-CN"/>
        </w:rPr>
        <w:t>2</w:t>
      </w:r>
      <w:r w:rsidRPr="008D3EF8">
        <w:rPr>
          <w:rFonts w:ascii="Times New Roman" w:hAnsi="Times New Roman"/>
          <w:b/>
          <w:bCs/>
          <w:sz w:val="20"/>
          <w:szCs w:val="20"/>
          <w:lang w:eastAsia="zh-CN"/>
        </w:rPr>
        <w:t xml:space="preserve">: For </w:t>
      </w:r>
      <w:r>
        <w:rPr>
          <w:rFonts w:ascii="Times New Roman" w:hAnsi="Times New Roman"/>
          <w:b/>
          <w:bCs/>
          <w:sz w:val="20"/>
          <w:szCs w:val="20"/>
          <w:lang w:eastAsia="zh-CN"/>
        </w:rPr>
        <w:t>beam index</w:t>
      </w:r>
      <w:r w:rsidRPr="008D3EF8">
        <w:rPr>
          <w:rFonts w:ascii="Times New Roman" w:hAnsi="Times New Roman"/>
          <w:b/>
          <w:bCs/>
          <w:sz w:val="20"/>
          <w:szCs w:val="20"/>
          <w:lang w:eastAsia="zh-CN"/>
        </w:rPr>
        <w:t xml:space="preserve"> indication for beamforming for access link, </w:t>
      </w:r>
    </w:p>
    <w:p w14:paraId="64F64E5D" w14:textId="77777777" w:rsidR="008E19F7" w:rsidRPr="008D3EF8" w:rsidRDefault="008E19F7" w:rsidP="008E19F7">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For semi-static indication, a</w:t>
      </w:r>
      <w:r>
        <w:rPr>
          <w:rFonts w:ascii="Times New Roman" w:hAnsi="Times New Roman"/>
          <w:b/>
          <w:bCs/>
          <w:sz w:val="20"/>
          <w:szCs w:val="20"/>
          <w:lang w:eastAsia="zh-CN"/>
        </w:rPr>
        <w:t xml:space="preserve"> list of beam indices with same number of entries as the set of time domain resources can be configured. </w:t>
      </w:r>
    </w:p>
    <w:p w14:paraId="58293A5F" w14:textId="77777777" w:rsidR="008E19F7" w:rsidRDefault="008E19F7" w:rsidP="008E19F7">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For dynamic indication,</w:t>
      </w:r>
      <w:r>
        <w:rPr>
          <w:rFonts w:ascii="Times New Roman" w:hAnsi="Times New Roman"/>
          <w:b/>
          <w:bCs/>
          <w:sz w:val="20"/>
          <w:szCs w:val="20"/>
          <w:lang w:eastAsia="zh-CN"/>
        </w:rPr>
        <w:t xml:space="preserve"> multiple beam indices can be configured together with multiple time domain resources for each set by higher-layer signaling, and </w:t>
      </w:r>
      <w:r w:rsidRPr="008D3EF8">
        <w:rPr>
          <w:rFonts w:ascii="Times New Roman" w:hAnsi="Times New Roman"/>
          <w:b/>
          <w:bCs/>
          <w:sz w:val="20"/>
          <w:szCs w:val="20"/>
          <w:lang w:eastAsia="zh-CN"/>
        </w:rPr>
        <w:t>one set of time domain resource</w:t>
      </w:r>
      <w:r>
        <w:rPr>
          <w:rFonts w:ascii="Times New Roman" w:hAnsi="Times New Roman"/>
          <w:b/>
          <w:bCs/>
          <w:sz w:val="20"/>
          <w:szCs w:val="20"/>
          <w:lang w:eastAsia="zh-CN"/>
        </w:rPr>
        <w:t xml:space="preserve"> and beam indices</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is</w:t>
      </w:r>
      <w:r w:rsidRPr="008D3EF8">
        <w:rPr>
          <w:rFonts w:ascii="Times New Roman" w:hAnsi="Times New Roman"/>
          <w:b/>
          <w:bCs/>
          <w:sz w:val="20"/>
          <w:szCs w:val="20"/>
          <w:lang w:eastAsia="zh-CN"/>
        </w:rPr>
        <w:t xml:space="preserve"> indicated by PDCCH</w:t>
      </w:r>
      <w:r>
        <w:rPr>
          <w:rFonts w:ascii="Times New Roman" w:hAnsi="Times New Roman"/>
          <w:b/>
          <w:bCs/>
          <w:sz w:val="20"/>
          <w:szCs w:val="20"/>
          <w:lang w:eastAsia="zh-CN"/>
        </w:rPr>
        <w:t xml:space="preserve">, or separate configuration and separate bit field in a PDCCH for beam indices and time domain resources indication. </w:t>
      </w:r>
    </w:p>
    <w:p w14:paraId="40B140A1" w14:textId="5889F670" w:rsidR="008E19F7" w:rsidRPr="008E19F7" w:rsidRDefault="008E19F7" w:rsidP="008E19F7">
      <w:pPr>
        <w:pStyle w:val="ListParagraph"/>
        <w:numPr>
          <w:ilvl w:val="0"/>
          <w:numId w:val="18"/>
        </w:numPr>
        <w:spacing w:after="120"/>
        <w:ind w:left="767"/>
        <w:jc w:val="both"/>
        <w:rPr>
          <w:rFonts w:ascii="Times New Roman" w:hAnsi="Times New Roman"/>
          <w:b/>
          <w:bCs/>
          <w:sz w:val="20"/>
          <w:szCs w:val="20"/>
          <w:lang w:eastAsia="zh-CN"/>
        </w:rPr>
      </w:pPr>
      <w:r w:rsidRPr="0060774F">
        <w:rPr>
          <w:rFonts w:ascii="Times New Roman" w:eastAsia="Times New Roman" w:hAnsi="Times New Roman"/>
          <w:b/>
          <w:bCs/>
          <w:iCs/>
          <w:sz w:val="20"/>
          <w:szCs w:val="20"/>
          <w:lang w:eastAsia="ja-JP"/>
        </w:rPr>
        <w:t>In case of a time resource with both semi-static and dynamic beam information, dynamic indication overrides the semi-static indication</w:t>
      </w:r>
      <w:r>
        <w:rPr>
          <w:rFonts w:ascii="Times New Roman" w:eastAsia="Times New Roman" w:hAnsi="Times New Roman"/>
          <w:b/>
          <w:bCs/>
          <w:iCs/>
          <w:sz w:val="20"/>
          <w:szCs w:val="20"/>
          <w:lang w:eastAsia="ja-JP"/>
        </w:rPr>
        <w:t xml:space="preserve">. </w:t>
      </w:r>
    </w:p>
    <w:p w14:paraId="6147A4AC" w14:textId="77777777" w:rsidR="00F253C1" w:rsidRPr="004C7683" w:rsidRDefault="00F253C1" w:rsidP="00F253C1">
      <w:pPr>
        <w:jc w:val="both"/>
        <w:rPr>
          <w:rFonts w:eastAsia="SimSun"/>
          <w:b/>
          <w:bCs/>
          <w:lang w:eastAsia="x-none"/>
        </w:rPr>
      </w:pPr>
      <w:r w:rsidRPr="009715FE">
        <w:rPr>
          <w:b/>
          <w:bCs/>
          <w:lang w:eastAsia="x-none"/>
        </w:rPr>
        <w:t xml:space="preserve">Proposal </w:t>
      </w:r>
      <w:r>
        <w:rPr>
          <w:b/>
          <w:bCs/>
          <w:lang w:eastAsia="x-none"/>
        </w:rPr>
        <w:t>3</w:t>
      </w:r>
      <w:r w:rsidRPr="009715FE">
        <w:rPr>
          <w:b/>
          <w:bCs/>
          <w:lang w:eastAsia="x-none"/>
        </w:rPr>
        <w:t>: For beamforming</w:t>
      </w:r>
      <w:r>
        <w:rPr>
          <w:b/>
          <w:bCs/>
          <w:lang w:eastAsia="x-none"/>
        </w:rPr>
        <w:t xml:space="preserve"> for access link, to support </w:t>
      </w:r>
      <w:r w:rsidRPr="00D022A9">
        <w:rPr>
          <w:b/>
          <w:bCs/>
          <w:lang w:eastAsia="x-none"/>
        </w:rPr>
        <w:t>hierarchy</w:t>
      </w:r>
      <w:r w:rsidRPr="00C348E8">
        <w:rPr>
          <w:rFonts w:eastAsia="Calibri"/>
          <w:lang w:eastAsia="x-none"/>
        </w:rPr>
        <w:t xml:space="preserve"> </w:t>
      </w:r>
      <w:r>
        <w:rPr>
          <w:b/>
          <w:bCs/>
          <w:lang w:eastAsia="x-none"/>
        </w:rPr>
        <w:t xml:space="preserve">beamforming  with different beam width, </w:t>
      </w:r>
      <w:r w:rsidRPr="004C7683">
        <w:rPr>
          <w:rFonts w:eastAsia="SimSun"/>
          <w:b/>
          <w:bCs/>
          <w:lang w:eastAsia="zh-CN"/>
        </w:rPr>
        <w:t>the linkage between a beam index and a beam type (narrow or wide beam) as well as the spatial relation between different beam types should be established</w:t>
      </w:r>
      <w:r>
        <w:rPr>
          <w:b/>
          <w:bCs/>
          <w:lang w:eastAsia="zh-CN"/>
        </w:rPr>
        <w:t>, b</w:t>
      </w:r>
      <w:r>
        <w:rPr>
          <w:rFonts w:eastAsia="SimSun"/>
          <w:b/>
          <w:bCs/>
          <w:lang w:eastAsia="zh-CN"/>
        </w:rPr>
        <w:t>efore indication of beam indices for time domain resources</w:t>
      </w:r>
    </w:p>
    <w:p w14:paraId="148543D6" w14:textId="77777777" w:rsidR="00F253C1" w:rsidRDefault="00F253C1" w:rsidP="00F253C1">
      <w:pPr>
        <w:pStyle w:val="ListParagraph"/>
        <w:numPr>
          <w:ilvl w:val="1"/>
          <w:numId w:val="14"/>
        </w:numPr>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gNB can configure the linkage by higher-layer signaling </w:t>
      </w:r>
    </w:p>
    <w:p w14:paraId="57882B0D" w14:textId="77777777" w:rsidR="00F253C1" w:rsidRDefault="00F253C1" w:rsidP="00F253C1">
      <w:pPr>
        <w:pStyle w:val="ListParagraph"/>
        <w:numPr>
          <w:ilvl w:val="1"/>
          <w:numId w:val="14"/>
        </w:numPr>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NCR can report the supported number of beams, beam type and spatial relation for each beam, and gNB configures a one-to-one mapping between beams to be used by NCR and the beams supported by NCR. </w:t>
      </w:r>
    </w:p>
    <w:p w14:paraId="0F11C8EF" w14:textId="77777777" w:rsidR="008E19F7" w:rsidRDefault="008E19F7" w:rsidP="008E19F7">
      <w:pPr>
        <w:pStyle w:val="ListParagraph"/>
        <w:ind w:left="1440"/>
        <w:jc w:val="both"/>
        <w:rPr>
          <w:rFonts w:ascii="Times New Roman" w:eastAsia="SimSun" w:hAnsi="Times New Roman"/>
          <w:b/>
          <w:bCs/>
          <w:sz w:val="20"/>
          <w:szCs w:val="20"/>
          <w:lang w:eastAsia="zh-CN"/>
        </w:rPr>
      </w:pPr>
    </w:p>
    <w:p w14:paraId="326FDAB9" w14:textId="77777777" w:rsidR="008E19F7" w:rsidRDefault="008E19F7" w:rsidP="008E19F7">
      <w:pPr>
        <w:jc w:val="both"/>
        <w:rPr>
          <w:b/>
          <w:bCs/>
          <w:lang w:eastAsia="x-none"/>
        </w:rPr>
      </w:pPr>
      <w:r w:rsidRPr="009715FE">
        <w:rPr>
          <w:b/>
          <w:bCs/>
          <w:lang w:eastAsia="x-none"/>
        </w:rPr>
        <w:t xml:space="preserve">Proposal </w:t>
      </w:r>
      <w:r>
        <w:rPr>
          <w:b/>
          <w:bCs/>
          <w:lang w:eastAsia="x-none"/>
        </w:rPr>
        <w:t>4</w:t>
      </w:r>
      <w:r w:rsidRPr="009715FE">
        <w:rPr>
          <w:b/>
          <w:bCs/>
          <w:lang w:eastAsia="x-none"/>
        </w:rPr>
        <w:t xml:space="preserve">: For beamforming for </w:t>
      </w:r>
      <w:r>
        <w:rPr>
          <w:b/>
          <w:bCs/>
          <w:lang w:eastAsia="x-none"/>
        </w:rPr>
        <w:t>backhaul</w:t>
      </w:r>
      <w:r w:rsidRPr="009715FE">
        <w:rPr>
          <w:b/>
          <w:bCs/>
          <w:lang w:eastAsia="x-none"/>
        </w:rPr>
        <w:t xml:space="preserve"> link,</w:t>
      </w:r>
      <w:r>
        <w:rPr>
          <w:b/>
          <w:bCs/>
          <w:lang w:eastAsia="x-none"/>
        </w:rPr>
        <w:t xml:space="preserve"> </w:t>
      </w:r>
      <w:r w:rsidRPr="00AA2E27">
        <w:rPr>
          <w:b/>
          <w:bCs/>
          <w:lang w:eastAsia="x-none"/>
        </w:rPr>
        <w:t>a new signalling</w:t>
      </w:r>
      <w:r>
        <w:rPr>
          <w:b/>
          <w:bCs/>
          <w:lang w:eastAsia="x-none"/>
        </w:rPr>
        <w:t xml:space="preserve"> for t</w:t>
      </w:r>
      <w:r w:rsidRPr="00AA2E27">
        <w:rPr>
          <w:b/>
          <w:bCs/>
          <w:lang w:eastAsia="x-none"/>
        </w:rPr>
        <w:t>he beam of backhaul link</w:t>
      </w:r>
      <w:r>
        <w:rPr>
          <w:b/>
          <w:bCs/>
          <w:lang w:eastAsia="x-none"/>
        </w:rPr>
        <w:t xml:space="preserve"> (option 1)</w:t>
      </w:r>
      <w:r w:rsidRPr="00AA2E27">
        <w:rPr>
          <w:b/>
          <w:bCs/>
          <w:lang w:eastAsia="x-none"/>
        </w:rPr>
        <w:t xml:space="preserve"> is </w:t>
      </w:r>
      <w:r>
        <w:rPr>
          <w:b/>
          <w:bCs/>
          <w:lang w:eastAsia="x-none"/>
        </w:rPr>
        <w:t>supported.</w:t>
      </w:r>
    </w:p>
    <w:p w14:paraId="0826CB58" w14:textId="77777777" w:rsidR="008E19F7" w:rsidRDefault="008E19F7" w:rsidP="008E19F7">
      <w:pPr>
        <w:pStyle w:val="ListParagraph"/>
        <w:numPr>
          <w:ilvl w:val="0"/>
          <w:numId w:val="20"/>
        </w:numPr>
        <w:jc w:val="both"/>
        <w:rPr>
          <w:rFonts w:ascii="Times New Roman" w:eastAsia="SimSun" w:hAnsi="Times New Roman"/>
          <w:b/>
          <w:bCs/>
          <w:sz w:val="20"/>
          <w:szCs w:val="20"/>
          <w:lang w:eastAsia="x-none"/>
        </w:rPr>
      </w:pPr>
      <w:r>
        <w:rPr>
          <w:rFonts w:ascii="Times New Roman" w:eastAsia="SimSun" w:hAnsi="Times New Roman"/>
          <w:b/>
          <w:bCs/>
          <w:sz w:val="20"/>
          <w:szCs w:val="20"/>
          <w:lang w:eastAsia="x-none"/>
        </w:rPr>
        <w:t xml:space="preserve">For </w:t>
      </w:r>
      <w:r w:rsidRPr="00CF2C44">
        <w:rPr>
          <w:rFonts w:ascii="Times New Roman" w:eastAsia="SimSun" w:hAnsi="Times New Roman"/>
          <w:b/>
          <w:bCs/>
          <w:sz w:val="20"/>
          <w:szCs w:val="20"/>
          <w:lang w:eastAsia="x-none"/>
        </w:rPr>
        <w:t>slots/symbols with simultaneous DL receptions / UL transmissions in both C-link and backhaul link</w:t>
      </w:r>
      <w:r>
        <w:rPr>
          <w:rFonts w:ascii="Times New Roman" w:eastAsia="SimSun" w:hAnsi="Times New Roman"/>
          <w:b/>
          <w:bCs/>
          <w:sz w:val="20"/>
          <w:szCs w:val="20"/>
          <w:lang w:eastAsia="x-none"/>
        </w:rPr>
        <w:t xml:space="preserve">, the beam of backhaul link is the same as the beam of C-link, otherwise, the beam of backhaul link is determined by a new signalling.  </w:t>
      </w:r>
    </w:p>
    <w:p w14:paraId="5353A42B" w14:textId="77777777" w:rsidR="008E19F7" w:rsidRDefault="008E19F7" w:rsidP="008E19F7">
      <w:pPr>
        <w:pStyle w:val="ListParagraph"/>
        <w:numPr>
          <w:ilvl w:val="0"/>
          <w:numId w:val="20"/>
        </w:numPr>
        <w:jc w:val="both"/>
        <w:rPr>
          <w:rFonts w:ascii="Times New Roman" w:eastAsia="SimSun" w:hAnsi="Times New Roman"/>
          <w:b/>
          <w:bCs/>
          <w:sz w:val="20"/>
          <w:szCs w:val="20"/>
          <w:lang w:eastAsia="x-none"/>
        </w:rPr>
      </w:pPr>
      <w:r>
        <w:rPr>
          <w:rFonts w:ascii="Times New Roman" w:eastAsia="SimSun" w:hAnsi="Times New Roman"/>
          <w:b/>
          <w:bCs/>
          <w:sz w:val="20"/>
          <w:szCs w:val="20"/>
          <w:lang w:eastAsia="x-none"/>
        </w:rPr>
        <w:t xml:space="preserve">Only semi-static beam indication for the new signalling is supported.  </w:t>
      </w:r>
    </w:p>
    <w:p w14:paraId="10902AEE" w14:textId="77777777" w:rsidR="008E19F7" w:rsidRPr="008E19F7" w:rsidRDefault="008E19F7" w:rsidP="008E19F7">
      <w:pPr>
        <w:pStyle w:val="paragraph"/>
        <w:spacing w:before="0" w:beforeAutospacing="0" w:after="0" w:afterAutospacing="0"/>
        <w:jc w:val="both"/>
        <w:textAlignment w:val="baseline"/>
        <w:rPr>
          <w:rFonts w:eastAsia="DengXian"/>
          <w:b/>
          <w:bCs/>
          <w:sz w:val="20"/>
          <w:szCs w:val="20"/>
          <w:lang w:val="en-US" w:eastAsia="en-US"/>
        </w:rPr>
      </w:pPr>
    </w:p>
    <w:p w14:paraId="289FED5A" w14:textId="0160B772" w:rsidR="008E19F7" w:rsidRPr="008E19F7" w:rsidRDefault="008E19F7" w:rsidP="008E19F7">
      <w:pPr>
        <w:rPr>
          <w:b/>
          <w:bCs/>
        </w:rPr>
      </w:pPr>
      <w:r w:rsidRPr="00CE2B7A">
        <w:rPr>
          <w:b/>
          <w:bCs/>
        </w:rPr>
        <w:t xml:space="preserve">Proposal </w:t>
      </w:r>
      <w:r>
        <w:rPr>
          <w:b/>
          <w:bCs/>
        </w:rPr>
        <w:t>5</w:t>
      </w:r>
      <w:r w:rsidRPr="00CE2B7A">
        <w:rPr>
          <w:b/>
          <w:bCs/>
        </w:rPr>
        <w:t>:</w:t>
      </w:r>
      <w:r>
        <w:rPr>
          <w:b/>
          <w:bCs/>
        </w:rPr>
        <w:t xml:space="preserve"> </w:t>
      </w:r>
      <w:r w:rsidRPr="00296253">
        <w:rPr>
          <w:b/>
          <w:bCs/>
        </w:rPr>
        <w:t xml:space="preserve">For the flexible symbol based on the semi-static </w:t>
      </w:r>
      <w:r>
        <w:rPr>
          <w:b/>
          <w:bCs/>
        </w:rPr>
        <w:t xml:space="preserve">TDD UL/DL </w:t>
      </w:r>
      <w:r w:rsidRPr="00296253">
        <w:rPr>
          <w:b/>
          <w:bCs/>
        </w:rPr>
        <w:t>configuration</w:t>
      </w:r>
      <w:r>
        <w:rPr>
          <w:b/>
          <w:bCs/>
        </w:rPr>
        <w:t xml:space="preserve">, </w:t>
      </w:r>
      <w:r w:rsidRPr="00296253">
        <w:rPr>
          <w:b/>
          <w:bCs/>
        </w:rPr>
        <w:t>The NCR-Fwd is expected to be OFF or not forwarding over these symbols</w:t>
      </w:r>
      <w:r>
        <w:rPr>
          <w:b/>
          <w:bCs/>
        </w:rPr>
        <w:t xml:space="preserve">. </w:t>
      </w:r>
    </w:p>
    <w:p w14:paraId="660EE7D4" w14:textId="77777777" w:rsidR="00AF1E32" w:rsidRPr="008D3EF8" w:rsidRDefault="00AF1E32" w:rsidP="00AF1E32">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Pr>
          <w:rFonts w:ascii="Times New Roman" w:hAnsi="Times New Roman"/>
          <w:b/>
          <w:bCs/>
          <w:sz w:val="20"/>
          <w:szCs w:val="20"/>
          <w:lang w:eastAsia="zh-CN"/>
        </w:rPr>
        <w:t>6</w:t>
      </w:r>
      <w:r w:rsidRPr="008D3EF8">
        <w:rPr>
          <w:rFonts w:ascii="Times New Roman" w:hAnsi="Times New Roman"/>
          <w:b/>
          <w:bCs/>
          <w:sz w:val="20"/>
          <w:szCs w:val="20"/>
          <w:lang w:eastAsia="zh-CN"/>
        </w:rPr>
        <w:t xml:space="preserve">: For </w:t>
      </w:r>
      <w:r>
        <w:rPr>
          <w:rFonts w:ascii="Times New Roman" w:hAnsi="Times New Roman"/>
          <w:b/>
          <w:bCs/>
          <w:sz w:val="20"/>
          <w:szCs w:val="20"/>
          <w:lang w:eastAsia="zh-CN"/>
        </w:rPr>
        <w:t>on/off information</w:t>
      </w:r>
      <w:r w:rsidRPr="008D3EF8">
        <w:rPr>
          <w:rFonts w:ascii="Times New Roman" w:hAnsi="Times New Roman"/>
          <w:b/>
          <w:bCs/>
          <w:sz w:val="20"/>
          <w:szCs w:val="20"/>
          <w:lang w:eastAsia="zh-CN"/>
        </w:rPr>
        <w:t xml:space="preserve">, </w:t>
      </w:r>
      <w:r>
        <w:rPr>
          <w:rFonts w:ascii="Times New Roman" w:hAnsi="Times New Roman"/>
          <w:b/>
          <w:bCs/>
          <w:sz w:val="20"/>
          <w:szCs w:val="20"/>
          <w:lang w:eastAsia="zh-CN"/>
        </w:rPr>
        <w:t xml:space="preserve">explicit on/off indication is supported. </w:t>
      </w:r>
    </w:p>
    <w:p w14:paraId="64E0AD38" w14:textId="77777777" w:rsidR="00AF1E32" w:rsidRDefault="00AF1E32" w:rsidP="00AF1E32">
      <w:pPr>
        <w:pStyle w:val="ListParagraph"/>
        <w:numPr>
          <w:ilvl w:val="0"/>
          <w:numId w:val="18"/>
        </w:numPr>
        <w:spacing w:after="120"/>
        <w:ind w:left="767"/>
        <w:jc w:val="both"/>
        <w:rPr>
          <w:rFonts w:ascii="Times New Roman" w:hAnsi="Times New Roman"/>
          <w:b/>
          <w:bCs/>
          <w:sz w:val="20"/>
          <w:szCs w:val="20"/>
          <w:lang w:eastAsia="zh-CN"/>
        </w:rPr>
      </w:pPr>
      <w:r>
        <w:rPr>
          <w:rFonts w:ascii="Times New Roman" w:hAnsi="Times New Roman"/>
          <w:b/>
          <w:bCs/>
          <w:sz w:val="20"/>
          <w:szCs w:val="20"/>
          <w:lang w:eastAsia="zh-CN"/>
        </w:rPr>
        <w:t xml:space="preserve">NCR-Fwd determines on/off operation based on explicit on/off indication with granularity of symbol-level or slot-level. </w:t>
      </w:r>
    </w:p>
    <w:p w14:paraId="1A622B31" w14:textId="77777777" w:rsidR="00AF1E32" w:rsidRPr="008D3EF8" w:rsidRDefault="00AF1E32" w:rsidP="00AF1E32">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For semi-static indication, a set of time domain resource</w:t>
      </w:r>
      <w:r>
        <w:rPr>
          <w:rFonts w:ascii="Times New Roman" w:hAnsi="Times New Roman"/>
          <w:b/>
          <w:bCs/>
          <w:sz w:val="20"/>
          <w:szCs w:val="20"/>
          <w:lang w:eastAsia="zh-CN"/>
        </w:rPr>
        <w:t xml:space="preserve"> for ‘on’ state is configured with periodicity. </w:t>
      </w:r>
    </w:p>
    <w:p w14:paraId="431FB537" w14:textId="77777777" w:rsidR="00AF1E32" w:rsidRDefault="00AF1E32" w:rsidP="00AF1E32">
      <w:pPr>
        <w:pStyle w:val="ListParagraph"/>
        <w:numPr>
          <w:ilvl w:val="0"/>
          <w:numId w:val="18"/>
        </w:numPr>
        <w:spacing w:after="120"/>
        <w:ind w:left="767"/>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For dynamic indication, </w:t>
      </w:r>
      <w:r>
        <w:rPr>
          <w:rFonts w:ascii="Times New Roman" w:hAnsi="Times New Roman"/>
          <w:b/>
          <w:bCs/>
          <w:sz w:val="20"/>
          <w:szCs w:val="20"/>
          <w:lang w:eastAsia="zh-CN"/>
        </w:rPr>
        <w:t xml:space="preserve">multiple time domain resources for on/off is configured and one set is indicated by PDCCH. </w:t>
      </w:r>
    </w:p>
    <w:p w14:paraId="3277E496" w14:textId="2F226D33" w:rsidR="00AF1E32" w:rsidRPr="002127F2" w:rsidRDefault="00AF1E32" w:rsidP="00AF1E32">
      <w:pPr>
        <w:pStyle w:val="ListParagraph"/>
        <w:numPr>
          <w:ilvl w:val="0"/>
          <w:numId w:val="26"/>
        </w:numPr>
        <w:spacing w:after="120"/>
        <w:jc w:val="both"/>
        <w:rPr>
          <w:rFonts w:ascii="Times New Roman" w:hAnsi="Times New Roman"/>
          <w:b/>
          <w:bCs/>
          <w:sz w:val="20"/>
          <w:szCs w:val="20"/>
          <w:lang w:eastAsia="zh-CN"/>
        </w:rPr>
      </w:pPr>
      <w:r w:rsidRPr="002127F2">
        <w:rPr>
          <w:rFonts w:ascii="Times New Roman" w:hAnsi="Times New Roman"/>
          <w:b/>
          <w:bCs/>
          <w:sz w:val="20"/>
          <w:szCs w:val="20"/>
          <w:lang w:eastAsia="zh-CN"/>
        </w:rPr>
        <w:t>Further study whether ‘on’ state is assumed for the indicated set of time domain resources, or on/off state is indicated for the set of time domain resources</w:t>
      </w:r>
      <w:r w:rsidR="00FF60CB">
        <w:rPr>
          <w:rFonts w:ascii="Times New Roman" w:hAnsi="Times New Roman"/>
          <w:b/>
          <w:bCs/>
          <w:sz w:val="20"/>
          <w:szCs w:val="20"/>
          <w:lang w:eastAsia="zh-CN"/>
        </w:rPr>
        <w:t xml:space="preserve"> to support dynamic overriding for </w:t>
      </w:r>
      <w:r w:rsidR="00E85892">
        <w:rPr>
          <w:rFonts w:ascii="Times New Roman" w:hAnsi="Times New Roman"/>
          <w:b/>
          <w:bCs/>
          <w:sz w:val="20"/>
          <w:szCs w:val="20"/>
          <w:lang w:eastAsia="zh-CN"/>
        </w:rPr>
        <w:t xml:space="preserve">on/off indication. </w:t>
      </w:r>
    </w:p>
    <w:p w14:paraId="6E194B75" w14:textId="5A3E75A6" w:rsidR="00804F01" w:rsidRDefault="008E19F7" w:rsidP="00804F01">
      <w:pPr>
        <w:pStyle w:val="ListParagraph"/>
        <w:spacing w:after="120"/>
        <w:ind w:left="0"/>
        <w:jc w:val="both"/>
        <w:rPr>
          <w:rFonts w:ascii="Times New Roman" w:hAnsi="Times New Roman"/>
          <w:b/>
          <w:bCs/>
          <w:sz w:val="20"/>
          <w:szCs w:val="20"/>
          <w:lang w:eastAsia="zh-CN"/>
        </w:rPr>
      </w:pPr>
      <w:r w:rsidRPr="008D3EF8">
        <w:rPr>
          <w:rFonts w:ascii="Times New Roman" w:hAnsi="Times New Roman"/>
          <w:b/>
          <w:bCs/>
          <w:sz w:val="20"/>
          <w:szCs w:val="20"/>
          <w:lang w:eastAsia="zh-CN"/>
        </w:rPr>
        <w:t xml:space="preserve">Proposal </w:t>
      </w:r>
      <w:r>
        <w:rPr>
          <w:rFonts w:ascii="Times New Roman" w:hAnsi="Times New Roman"/>
          <w:b/>
          <w:bCs/>
          <w:sz w:val="20"/>
          <w:szCs w:val="20"/>
          <w:lang w:eastAsia="zh-CN"/>
        </w:rPr>
        <w:t>7</w:t>
      </w:r>
      <w:r w:rsidRPr="008D3EF8">
        <w:rPr>
          <w:rFonts w:ascii="Times New Roman" w:hAnsi="Times New Roman"/>
          <w:b/>
          <w:bCs/>
          <w:sz w:val="20"/>
          <w:szCs w:val="20"/>
          <w:lang w:eastAsia="zh-CN"/>
        </w:rPr>
        <w:t xml:space="preserve">: </w:t>
      </w:r>
      <w:r w:rsidR="00804F01">
        <w:rPr>
          <w:rFonts w:ascii="Times New Roman" w:hAnsi="Times New Roman"/>
          <w:b/>
          <w:bCs/>
          <w:sz w:val="20"/>
          <w:szCs w:val="20"/>
          <w:lang w:eastAsia="zh-CN"/>
        </w:rPr>
        <w:t xml:space="preserve">Independent on/off information for different carrier group can be supported </w:t>
      </w:r>
    </w:p>
    <w:p w14:paraId="6495040D" w14:textId="77777777" w:rsidR="008E19F7" w:rsidRDefault="008E19F7" w:rsidP="008E19F7">
      <w:pPr>
        <w:pStyle w:val="ListParagraph"/>
        <w:numPr>
          <w:ilvl w:val="0"/>
          <w:numId w:val="24"/>
        </w:numPr>
        <w:spacing w:after="120"/>
        <w:jc w:val="both"/>
        <w:rPr>
          <w:rFonts w:ascii="Times New Roman" w:hAnsi="Times New Roman"/>
          <w:b/>
          <w:bCs/>
          <w:sz w:val="20"/>
          <w:szCs w:val="20"/>
          <w:lang w:eastAsia="zh-CN"/>
        </w:rPr>
      </w:pPr>
      <w:r>
        <w:rPr>
          <w:rFonts w:ascii="Times New Roman" w:hAnsi="Times New Roman"/>
          <w:b/>
          <w:bCs/>
          <w:sz w:val="20"/>
          <w:szCs w:val="20"/>
          <w:lang w:eastAsia="zh-CN"/>
        </w:rPr>
        <w:t>gNB configures multiple carrier groups, wherein each carrier group consists of all carriers in one passband or multiple carriers in multiple passbands.</w:t>
      </w:r>
    </w:p>
    <w:p w14:paraId="46E74E3F" w14:textId="45F43BC1" w:rsidR="008E19F7" w:rsidRPr="008E19F7" w:rsidRDefault="008E19F7" w:rsidP="00E06BA7">
      <w:pPr>
        <w:pStyle w:val="ListParagraph"/>
        <w:numPr>
          <w:ilvl w:val="0"/>
          <w:numId w:val="24"/>
        </w:numPr>
        <w:spacing w:after="120"/>
        <w:jc w:val="both"/>
        <w:rPr>
          <w:rFonts w:ascii="Times New Roman" w:hAnsi="Times New Roman"/>
          <w:b/>
          <w:bCs/>
          <w:sz w:val="20"/>
          <w:szCs w:val="20"/>
          <w:lang w:eastAsia="zh-CN"/>
        </w:rPr>
      </w:pPr>
      <w:r>
        <w:rPr>
          <w:rFonts w:ascii="Times New Roman" w:hAnsi="Times New Roman"/>
          <w:b/>
          <w:bCs/>
          <w:sz w:val="20"/>
          <w:szCs w:val="20"/>
          <w:lang w:eastAsia="zh-CN"/>
        </w:rPr>
        <w:t xml:space="preserve">gNB indicates on/off information for single or multiple carrier groups respectively by one side control information. </w:t>
      </w:r>
    </w:p>
    <w:p w14:paraId="55ADE17B" w14:textId="6F9E43C1" w:rsidR="008E19F7" w:rsidRDefault="008E19F7" w:rsidP="008E19F7">
      <w:pPr>
        <w:spacing w:after="120"/>
        <w:jc w:val="both"/>
      </w:pPr>
      <w:r w:rsidRPr="008D3EF8">
        <w:rPr>
          <w:b/>
          <w:bCs/>
          <w:lang w:eastAsia="zh-CN"/>
        </w:rPr>
        <w:t xml:space="preserve">Proposal </w:t>
      </w:r>
      <w:r>
        <w:rPr>
          <w:b/>
          <w:bCs/>
          <w:lang w:eastAsia="zh-CN"/>
        </w:rPr>
        <w:t>8</w:t>
      </w:r>
      <w:r w:rsidRPr="008D3EF8">
        <w:rPr>
          <w:b/>
          <w:bCs/>
          <w:lang w:eastAsia="zh-CN"/>
        </w:rPr>
        <w:t>:</w:t>
      </w:r>
      <w:r>
        <w:rPr>
          <w:b/>
          <w:bCs/>
          <w:lang w:eastAsia="zh-CN"/>
        </w:rPr>
        <w:t xml:space="preserve"> Further discuss whether gNB </w:t>
      </w:r>
      <w:r w:rsidRPr="00603A0F">
        <w:rPr>
          <w:b/>
          <w:bCs/>
          <w:lang w:eastAsia="zh-CN"/>
        </w:rPr>
        <w:t xml:space="preserve">can always ensure no </w:t>
      </w:r>
      <w:r w:rsidR="00203D8B" w:rsidRPr="00203D8B">
        <w:rPr>
          <w:b/>
          <w:bCs/>
        </w:rPr>
        <w:t>simultaneous</w:t>
      </w:r>
      <w:r w:rsidR="00203D8B">
        <w:t xml:space="preserve"> </w:t>
      </w:r>
      <w:r>
        <w:rPr>
          <w:b/>
          <w:bCs/>
        </w:rPr>
        <w:t>UL transmission</w:t>
      </w:r>
      <w:r w:rsidRPr="00603A0F">
        <w:rPr>
          <w:b/>
          <w:bCs/>
        </w:rPr>
        <w:t xml:space="preserve"> in both C-link and backhaul link</w:t>
      </w:r>
      <w:r>
        <w:rPr>
          <w:b/>
          <w:bCs/>
        </w:rPr>
        <w:t xml:space="preserve"> by proper scheduling. If not, a rule is needed for NCR which is incapable of </w:t>
      </w:r>
      <w:r w:rsidRPr="00603A0F">
        <w:rPr>
          <w:b/>
          <w:bCs/>
        </w:rPr>
        <w:t>simulations</w:t>
      </w:r>
      <w:r>
        <w:rPr>
          <w:b/>
          <w:bCs/>
        </w:rPr>
        <w:t xml:space="preserve"> UL transmission</w:t>
      </w:r>
      <w:r w:rsidRPr="00603A0F">
        <w:rPr>
          <w:b/>
          <w:bCs/>
        </w:rPr>
        <w:t xml:space="preserve"> in</w:t>
      </w:r>
      <w:r>
        <w:rPr>
          <w:b/>
          <w:bCs/>
        </w:rPr>
        <w:t xml:space="preserve"> C-link and backhaul link. </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72C09C9C" w14:textId="603FBBD9" w:rsidR="00BA5C43" w:rsidRPr="003E0FEC" w:rsidRDefault="00BA5C43" w:rsidP="00BA5C43">
      <w:pPr>
        <w:pStyle w:val="BodyText"/>
        <w:numPr>
          <w:ilvl w:val="0"/>
          <w:numId w:val="4"/>
        </w:numPr>
        <w:rPr>
          <w:rFonts w:ascii="Times New Roman" w:hAnsi="Times New Roman"/>
          <w:kern w:val="2"/>
          <w:lang w:eastAsia="ko-KR"/>
        </w:rPr>
      </w:pPr>
      <w:bookmarkStart w:id="2" w:name="_Ref524868549"/>
      <w:bookmarkStart w:id="3" w:name="_Ref28076734"/>
      <w:bookmarkStart w:id="4" w:name="_Ref505694604"/>
      <w:bookmarkStart w:id="5" w:name="_Ref471775016"/>
      <w:bookmarkStart w:id="6" w:name="_Ref81496943"/>
      <w:bookmarkStart w:id="7" w:name="_Ref6437840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Pr>
          <w:rFonts w:ascii="Times New Roman" w:hAnsi="Times New Roman"/>
          <w:kern w:val="2"/>
          <w:lang w:val="en-US" w:eastAsia="ko-KR"/>
        </w:rPr>
        <w:t>RP-222673, “</w:t>
      </w:r>
      <w:r w:rsidR="007062E2" w:rsidRPr="007062E2">
        <w:rPr>
          <w:rFonts w:ascii="Times New Roman" w:hAnsi="Times New Roman"/>
          <w:kern w:val="2"/>
          <w:lang w:eastAsia="ko-KR"/>
        </w:rPr>
        <w:t>New WID on NR network-controlled repeaters</w:t>
      </w:r>
      <w:r w:rsidRPr="007062E2">
        <w:rPr>
          <w:rFonts w:ascii="Times New Roman" w:hAnsi="Times New Roman"/>
          <w:kern w:val="2"/>
          <w:lang w:eastAsia="ko-KR"/>
        </w:rPr>
        <w:t>”.</w:t>
      </w:r>
      <w:r>
        <w:rPr>
          <w:rFonts w:ascii="Times New Roman" w:hAnsi="Times New Roman"/>
          <w:kern w:val="2"/>
          <w:lang w:val="en-US" w:eastAsia="ko-KR"/>
        </w:rPr>
        <w:t xml:space="preserve"> </w:t>
      </w:r>
    </w:p>
    <w:p w14:paraId="261A2D1E" w14:textId="1735D82E" w:rsidR="000C551C" w:rsidRPr="009E0DCA" w:rsidRDefault="008E5665" w:rsidP="000C551C">
      <w:pPr>
        <w:pStyle w:val="BodyText"/>
        <w:numPr>
          <w:ilvl w:val="0"/>
          <w:numId w:val="4"/>
        </w:numPr>
        <w:rPr>
          <w:rFonts w:ascii="Times New Roman" w:hAnsi="Times New Roman"/>
          <w:lang w:eastAsia="zh-CN"/>
        </w:rPr>
      </w:pPr>
      <w:r>
        <w:rPr>
          <w:rFonts w:ascii="Times New Roman" w:hAnsi="Times New Roman"/>
          <w:lang w:eastAsia="zh-CN"/>
        </w:rPr>
        <w:t>R1-</w:t>
      </w:r>
      <w:r w:rsidR="006D0572">
        <w:rPr>
          <w:rFonts w:ascii="Times New Roman" w:hAnsi="Times New Roman"/>
          <w:lang w:eastAsia="zh-CN"/>
        </w:rPr>
        <w:t>2209066</w:t>
      </w:r>
      <w:r>
        <w:rPr>
          <w:rFonts w:ascii="Times New Roman" w:hAnsi="Times New Roman"/>
          <w:lang w:eastAsia="zh-CN"/>
        </w:rPr>
        <w:t>, “</w:t>
      </w:r>
      <w:r w:rsidR="00144636" w:rsidRPr="00144636">
        <w:rPr>
          <w:rFonts w:ascii="Times New Roman" w:hAnsi="Times New Roman"/>
          <w:kern w:val="2"/>
          <w:lang w:eastAsia="ko-KR"/>
        </w:rPr>
        <w:t xml:space="preserve">Discussions on signaling </w:t>
      </w:r>
      <w:r w:rsidR="00144636">
        <w:rPr>
          <w:rFonts w:ascii="Times New Roman" w:hAnsi="Times New Roman"/>
          <w:kern w:val="2"/>
          <w:lang w:eastAsia="ko-KR"/>
        </w:rPr>
        <w:t xml:space="preserve">and procedure </w:t>
      </w:r>
      <w:r w:rsidR="00144636" w:rsidRPr="00144636">
        <w:rPr>
          <w:rFonts w:ascii="Times New Roman" w:hAnsi="Times New Roman"/>
          <w:kern w:val="2"/>
          <w:lang w:eastAsia="ko-KR"/>
        </w:rPr>
        <w:t>for side control information</w:t>
      </w:r>
      <w:r w:rsidRPr="00144636">
        <w:rPr>
          <w:rFonts w:ascii="Times New Roman" w:hAnsi="Times New Roman"/>
          <w:kern w:val="2"/>
          <w:lang w:eastAsia="ko-KR"/>
        </w:rPr>
        <w:t>”</w:t>
      </w:r>
      <w:r w:rsidR="003D1175">
        <w:rPr>
          <w:rFonts w:ascii="Times New Roman" w:hAnsi="Times New Roman"/>
          <w:kern w:val="2"/>
          <w:lang w:eastAsia="ko-KR"/>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4C2EC56" w14:textId="0C33FFF4" w:rsidR="00DE0B6C" w:rsidRDefault="00DE0B6C" w:rsidP="006D1E4A">
      <w:pPr>
        <w:widowControl w:val="0"/>
        <w:spacing w:after="120"/>
        <w:jc w:val="both"/>
        <w:rPr>
          <w:highlight w:val="yellow"/>
          <w:lang w:eastAsia="zh-CN"/>
        </w:rPr>
      </w:pPr>
    </w:p>
    <w:sectPr w:rsidR="00DE0B6C"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09F76" w14:textId="77777777" w:rsidR="00B55366" w:rsidRDefault="00B55366">
      <w:r>
        <w:separator/>
      </w:r>
    </w:p>
  </w:endnote>
  <w:endnote w:type="continuationSeparator" w:id="0">
    <w:p w14:paraId="50B95BE1" w14:textId="77777777" w:rsidR="00B55366" w:rsidRDefault="00B55366">
      <w:r>
        <w:continuationSeparator/>
      </w:r>
    </w:p>
  </w:endnote>
  <w:endnote w:type="continuationNotice" w:id="1">
    <w:p w14:paraId="03C3DA03" w14:textId="77777777" w:rsidR="00B55366" w:rsidRDefault="00B55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C5CB8" w14:textId="77777777" w:rsidR="00B55366" w:rsidRDefault="00B55366">
      <w:r>
        <w:separator/>
      </w:r>
    </w:p>
  </w:footnote>
  <w:footnote w:type="continuationSeparator" w:id="0">
    <w:p w14:paraId="39B4AA90" w14:textId="77777777" w:rsidR="00B55366" w:rsidRDefault="00B55366">
      <w:r>
        <w:continuationSeparator/>
      </w:r>
    </w:p>
  </w:footnote>
  <w:footnote w:type="continuationNotice" w:id="1">
    <w:p w14:paraId="1738F161" w14:textId="77777777" w:rsidR="00B55366" w:rsidRDefault="00B55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793B11"/>
    <w:multiLevelType w:val="hybridMultilevel"/>
    <w:tmpl w:val="8BE09E5E"/>
    <w:lvl w:ilvl="0" w:tplc="04090003">
      <w:start w:val="1"/>
      <w:numFmt w:val="bullet"/>
      <w:lvlText w:val="o"/>
      <w:lvlJc w:val="left"/>
      <w:pPr>
        <w:ind w:left="1127" w:hanging="360"/>
      </w:pPr>
      <w:rPr>
        <w:rFonts w:ascii="Courier New" w:hAnsi="Courier New" w:cs="Courier New" w:hint="default"/>
      </w:rPr>
    </w:lvl>
    <w:lvl w:ilvl="1" w:tplc="04090003" w:tentative="1">
      <w:start w:val="1"/>
      <w:numFmt w:val="bullet"/>
      <w:lvlText w:val="o"/>
      <w:lvlJc w:val="left"/>
      <w:pPr>
        <w:ind w:left="1847" w:hanging="360"/>
      </w:pPr>
      <w:rPr>
        <w:rFonts w:ascii="Courier New" w:hAnsi="Courier New" w:cs="Courier New" w:hint="default"/>
      </w:rPr>
    </w:lvl>
    <w:lvl w:ilvl="2" w:tplc="04090005" w:tentative="1">
      <w:start w:val="1"/>
      <w:numFmt w:val="bullet"/>
      <w:lvlText w:val=""/>
      <w:lvlJc w:val="left"/>
      <w:pPr>
        <w:ind w:left="2567" w:hanging="360"/>
      </w:pPr>
      <w:rPr>
        <w:rFonts w:ascii="Wingdings" w:hAnsi="Wingdings" w:hint="default"/>
      </w:rPr>
    </w:lvl>
    <w:lvl w:ilvl="3" w:tplc="04090001" w:tentative="1">
      <w:start w:val="1"/>
      <w:numFmt w:val="bullet"/>
      <w:lvlText w:val=""/>
      <w:lvlJc w:val="left"/>
      <w:pPr>
        <w:ind w:left="3287" w:hanging="360"/>
      </w:pPr>
      <w:rPr>
        <w:rFonts w:ascii="Symbol" w:hAnsi="Symbol" w:hint="default"/>
      </w:rPr>
    </w:lvl>
    <w:lvl w:ilvl="4" w:tplc="04090003" w:tentative="1">
      <w:start w:val="1"/>
      <w:numFmt w:val="bullet"/>
      <w:lvlText w:val="o"/>
      <w:lvlJc w:val="left"/>
      <w:pPr>
        <w:ind w:left="4007" w:hanging="360"/>
      </w:pPr>
      <w:rPr>
        <w:rFonts w:ascii="Courier New" w:hAnsi="Courier New" w:cs="Courier New" w:hint="default"/>
      </w:rPr>
    </w:lvl>
    <w:lvl w:ilvl="5" w:tplc="04090005" w:tentative="1">
      <w:start w:val="1"/>
      <w:numFmt w:val="bullet"/>
      <w:lvlText w:val=""/>
      <w:lvlJc w:val="left"/>
      <w:pPr>
        <w:ind w:left="4727" w:hanging="360"/>
      </w:pPr>
      <w:rPr>
        <w:rFonts w:ascii="Wingdings" w:hAnsi="Wingdings" w:hint="default"/>
      </w:rPr>
    </w:lvl>
    <w:lvl w:ilvl="6" w:tplc="04090001" w:tentative="1">
      <w:start w:val="1"/>
      <w:numFmt w:val="bullet"/>
      <w:lvlText w:val=""/>
      <w:lvlJc w:val="left"/>
      <w:pPr>
        <w:ind w:left="5447" w:hanging="360"/>
      </w:pPr>
      <w:rPr>
        <w:rFonts w:ascii="Symbol" w:hAnsi="Symbol" w:hint="default"/>
      </w:rPr>
    </w:lvl>
    <w:lvl w:ilvl="7" w:tplc="04090003" w:tentative="1">
      <w:start w:val="1"/>
      <w:numFmt w:val="bullet"/>
      <w:lvlText w:val="o"/>
      <w:lvlJc w:val="left"/>
      <w:pPr>
        <w:ind w:left="6167" w:hanging="360"/>
      </w:pPr>
      <w:rPr>
        <w:rFonts w:ascii="Courier New" w:hAnsi="Courier New" w:cs="Courier New" w:hint="default"/>
      </w:rPr>
    </w:lvl>
    <w:lvl w:ilvl="8" w:tplc="04090005" w:tentative="1">
      <w:start w:val="1"/>
      <w:numFmt w:val="bullet"/>
      <w:lvlText w:val=""/>
      <w:lvlJc w:val="left"/>
      <w:pPr>
        <w:ind w:left="6887" w:hanging="360"/>
      </w:pPr>
      <w:rPr>
        <w:rFonts w:ascii="Wingdings" w:hAnsi="Wingdings" w:hint="default"/>
      </w:rPr>
    </w:lvl>
  </w:abstractNum>
  <w:abstractNum w:abstractNumId="2" w15:restartNumberingAfterBreak="0">
    <w:nsid w:val="093862A8"/>
    <w:multiLevelType w:val="hybridMultilevel"/>
    <w:tmpl w:val="A52AAA3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10030212"/>
    <w:multiLevelType w:val="hybridMultilevel"/>
    <w:tmpl w:val="21E0E9D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227ED"/>
    <w:multiLevelType w:val="hybridMultilevel"/>
    <w:tmpl w:val="B0FC59DE"/>
    <w:lvl w:ilvl="0" w:tplc="DB60718C">
      <w:start w:val="1"/>
      <w:numFmt w:val="bullet"/>
      <w:lvlText w:val="•"/>
      <w:lvlJc w:val="left"/>
      <w:pPr>
        <w:ind w:left="1560" w:hanging="360"/>
      </w:pPr>
      <w:rPr>
        <w:rFonts w:ascii="Arial" w:hAnsi="Aria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785080"/>
    <w:multiLevelType w:val="hybridMultilevel"/>
    <w:tmpl w:val="14C2ADC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447B8"/>
    <w:multiLevelType w:val="hybridMultilevel"/>
    <w:tmpl w:val="3A08BF34"/>
    <w:lvl w:ilvl="0" w:tplc="80FCADF6">
      <w:start w:val="2"/>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36C85DC5"/>
    <w:multiLevelType w:val="hybridMultilevel"/>
    <w:tmpl w:val="0AD0416E"/>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97D4C"/>
    <w:multiLevelType w:val="hybridMultilevel"/>
    <w:tmpl w:val="670E24CE"/>
    <w:lvl w:ilvl="0" w:tplc="C108EC3C">
      <w:start w:val="4"/>
      <w:numFmt w:val="bullet"/>
      <w:lvlText w:val="-"/>
      <w:lvlJc w:val="left"/>
      <w:pPr>
        <w:ind w:left="648" w:hanging="360"/>
      </w:pPr>
      <w:rPr>
        <w:rFonts w:ascii="Times New Roman" w:eastAsia="Malgun Gothic"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39263638"/>
    <w:multiLevelType w:val="hybridMultilevel"/>
    <w:tmpl w:val="61BA77D8"/>
    <w:lvl w:ilvl="0" w:tplc="AAF043BA">
      <w:numFmt w:val="bullet"/>
      <w:lvlText w:val="-"/>
      <w:lvlJc w:val="left"/>
      <w:pPr>
        <w:ind w:left="822" w:hanging="360"/>
      </w:pPr>
      <w:rPr>
        <w:rFonts w:ascii="Times New Roman" w:eastAsia="Times New Roman"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40CE72C3"/>
    <w:multiLevelType w:val="hybridMultilevel"/>
    <w:tmpl w:val="70F86B34"/>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ABA3070"/>
    <w:multiLevelType w:val="hybridMultilevel"/>
    <w:tmpl w:val="F5541CEA"/>
    <w:lvl w:ilvl="0" w:tplc="AAF043BA">
      <w:numFmt w:val="bullet"/>
      <w:lvlText w:val="-"/>
      <w:lvlJc w:val="left"/>
      <w:pPr>
        <w:ind w:left="1487" w:hanging="360"/>
      </w:pPr>
      <w:rPr>
        <w:rFonts w:ascii="Times New Roman" w:eastAsia="Times New Roman" w:hAnsi="Times New Roman" w:cs="Times New Roman" w:hint="default"/>
      </w:rPr>
    </w:lvl>
    <w:lvl w:ilvl="1" w:tplc="04090003">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25" w15:restartNumberingAfterBreak="0">
    <w:nsid w:val="74430BE5"/>
    <w:multiLevelType w:val="hybridMultilevel"/>
    <w:tmpl w:val="181E8ED6"/>
    <w:lvl w:ilvl="0" w:tplc="AAF043BA">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762919690">
    <w:abstractNumId w:val="9"/>
  </w:num>
  <w:num w:numId="2" w16cid:durableId="925648441">
    <w:abstractNumId w:val="19"/>
  </w:num>
  <w:num w:numId="3" w16cid:durableId="1254359954">
    <w:abstractNumId w:val="26"/>
  </w:num>
  <w:num w:numId="4" w16cid:durableId="4830136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1605589">
    <w:abstractNumId w:val="22"/>
  </w:num>
  <w:num w:numId="6" w16cid:durableId="1375077250">
    <w:abstractNumId w:val="23"/>
  </w:num>
  <w:num w:numId="7" w16cid:durableId="1276522130">
    <w:abstractNumId w:val="20"/>
  </w:num>
  <w:num w:numId="8" w16cid:durableId="1229339729">
    <w:abstractNumId w:val="2"/>
  </w:num>
  <w:num w:numId="9" w16cid:durableId="863246295">
    <w:abstractNumId w:val="17"/>
  </w:num>
  <w:num w:numId="10" w16cid:durableId="1040126817">
    <w:abstractNumId w:val="7"/>
  </w:num>
  <w:num w:numId="11" w16cid:durableId="650135100">
    <w:abstractNumId w:val="16"/>
  </w:num>
  <w:num w:numId="12" w16cid:durableId="556598208">
    <w:abstractNumId w:val="11"/>
  </w:num>
  <w:num w:numId="13" w16cid:durableId="498888952">
    <w:abstractNumId w:val="14"/>
  </w:num>
  <w:num w:numId="14" w16cid:durableId="705718045">
    <w:abstractNumId w:val="13"/>
  </w:num>
  <w:num w:numId="15" w16cid:durableId="114448141">
    <w:abstractNumId w:val="5"/>
  </w:num>
  <w:num w:numId="16" w16cid:durableId="1655261376">
    <w:abstractNumId w:val="3"/>
  </w:num>
  <w:num w:numId="17" w16cid:durableId="514539425">
    <w:abstractNumId w:val="10"/>
  </w:num>
  <w:num w:numId="18" w16cid:durableId="1314022935">
    <w:abstractNumId w:val="24"/>
  </w:num>
  <w:num w:numId="19" w16cid:durableId="1210922565">
    <w:abstractNumId w:val="21"/>
  </w:num>
  <w:num w:numId="20" w16cid:durableId="1059862662">
    <w:abstractNumId w:val="25"/>
  </w:num>
  <w:num w:numId="21" w16cid:durableId="835412847">
    <w:abstractNumId w:val="18"/>
  </w:num>
  <w:num w:numId="22" w16cid:durableId="1854757871">
    <w:abstractNumId w:val="4"/>
  </w:num>
  <w:num w:numId="23" w16cid:durableId="792595560">
    <w:abstractNumId w:val="6"/>
  </w:num>
  <w:num w:numId="24" w16cid:durableId="554662892">
    <w:abstractNumId w:val="15"/>
  </w:num>
  <w:num w:numId="25" w16cid:durableId="1324091933">
    <w:abstractNumId w:val="12"/>
  </w:num>
  <w:num w:numId="26" w16cid:durableId="48886180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9C7"/>
    <w:rsid w:val="00000B46"/>
    <w:rsid w:val="00000CA0"/>
    <w:rsid w:val="00000ECA"/>
    <w:rsid w:val="00000F2A"/>
    <w:rsid w:val="0000106B"/>
    <w:rsid w:val="00001160"/>
    <w:rsid w:val="000011A9"/>
    <w:rsid w:val="000012ED"/>
    <w:rsid w:val="00001441"/>
    <w:rsid w:val="000018BB"/>
    <w:rsid w:val="00001AD4"/>
    <w:rsid w:val="00001DB6"/>
    <w:rsid w:val="00001F46"/>
    <w:rsid w:val="00001F84"/>
    <w:rsid w:val="00001FC3"/>
    <w:rsid w:val="00002375"/>
    <w:rsid w:val="00002459"/>
    <w:rsid w:val="000026BA"/>
    <w:rsid w:val="0000271F"/>
    <w:rsid w:val="0000300B"/>
    <w:rsid w:val="00003090"/>
    <w:rsid w:val="00003131"/>
    <w:rsid w:val="00003536"/>
    <w:rsid w:val="00003697"/>
    <w:rsid w:val="000036E3"/>
    <w:rsid w:val="000036EF"/>
    <w:rsid w:val="00003707"/>
    <w:rsid w:val="00003772"/>
    <w:rsid w:val="000037FB"/>
    <w:rsid w:val="00003977"/>
    <w:rsid w:val="00003CD8"/>
    <w:rsid w:val="00003D77"/>
    <w:rsid w:val="00003EFA"/>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5F23"/>
    <w:rsid w:val="0000605B"/>
    <w:rsid w:val="00006780"/>
    <w:rsid w:val="00006870"/>
    <w:rsid w:val="0000691C"/>
    <w:rsid w:val="00006979"/>
    <w:rsid w:val="00006C7A"/>
    <w:rsid w:val="000070C4"/>
    <w:rsid w:val="000072BD"/>
    <w:rsid w:val="00007309"/>
    <w:rsid w:val="000074A9"/>
    <w:rsid w:val="000074F2"/>
    <w:rsid w:val="0000759D"/>
    <w:rsid w:val="00007651"/>
    <w:rsid w:val="0000792C"/>
    <w:rsid w:val="00007A2E"/>
    <w:rsid w:val="00007AFF"/>
    <w:rsid w:val="00007CEF"/>
    <w:rsid w:val="00007F29"/>
    <w:rsid w:val="000101EF"/>
    <w:rsid w:val="000105C6"/>
    <w:rsid w:val="000105DC"/>
    <w:rsid w:val="00010ACB"/>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45"/>
    <w:rsid w:val="0001208A"/>
    <w:rsid w:val="000124D1"/>
    <w:rsid w:val="0001273E"/>
    <w:rsid w:val="0001282B"/>
    <w:rsid w:val="00012A11"/>
    <w:rsid w:val="00012D90"/>
    <w:rsid w:val="000130DA"/>
    <w:rsid w:val="0001321B"/>
    <w:rsid w:val="000132D4"/>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7EA"/>
    <w:rsid w:val="0001582A"/>
    <w:rsid w:val="0001585C"/>
    <w:rsid w:val="00015B9E"/>
    <w:rsid w:val="00015BCB"/>
    <w:rsid w:val="00015F43"/>
    <w:rsid w:val="000162B2"/>
    <w:rsid w:val="0001686C"/>
    <w:rsid w:val="00016A24"/>
    <w:rsid w:val="00016BD7"/>
    <w:rsid w:val="00016D51"/>
    <w:rsid w:val="00016DCE"/>
    <w:rsid w:val="00016F62"/>
    <w:rsid w:val="00017000"/>
    <w:rsid w:val="00017171"/>
    <w:rsid w:val="0001729B"/>
    <w:rsid w:val="00017309"/>
    <w:rsid w:val="000173CF"/>
    <w:rsid w:val="00017AC6"/>
    <w:rsid w:val="00017EF4"/>
    <w:rsid w:val="00017F71"/>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4AF"/>
    <w:rsid w:val="00023547"/>
    <w:rsid w:val="00023A25"/>
    <w:rsid w:val="00023AA9"/>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5F78"/>
    <w:rsid w:val="000260B5"/>
    <w:rsid w:val="0002621A"/>
    <w:rsid w:val="0002622E"/>
    <w:rsid w:val="00026235"/>
    <w:rsid w:val="000266AE"/>
    <w:rsid w:val="00026717"/>
    <w:rsid w:val="00026723"/>
    <w:rsid w:val="000268CA"/>
    <w:rsid w:val="00026905"/>
    <w:rsid w:val="00026977"/>
    <w:rsid w:val="00026A4C"/>
    <w:rsid w:val="00026AF7"/>
    <w:rsid w:val="00026E9D"/>
    <w:rsid w:val="00026EF9"/>
    <w:rsid w:val="00027128"/>
    <w:rsid w:val="00027244"/>
    <w:rsid w:val="000272B7"/>
    <w:rsid w:val="00027333"/>
    <w:rsid w:val="00027614"/>
    <w:rsid w:val="00027697"/>
    <w:rsid w:val="00027835"/>
    <w:rsid w:val="0002790C"/>
    <w:rsid w:val="00027930"/>
    <w:rsid w:val="00027B7E"/>
    <w:rsid w:val="00027DA4"/>
    <w:rsid w:val="00027EF6"/>
    <w:rsid w:val="000300FE"/>
    <w:rsid w:val="00030540"/>
    <w:rsid w:val="00030766"/>
    <w:rsid w:val="00030903"/>
    <w:rsid w:val="000309C0"/>
    <w:rsid w:val="00030B4E"/>
    <w:rsid w:val="00030ED5"/>
    <w:rsid w:val="00030F74"/>
    <w:rsid w:val="00031242"/>
    <w:rsid w:val="0003125B"/>
    <w:rsid w:val="000314EA"/>
    <w:rsid w:val="000316C5"/>
    <w:rsid w:val="00031978"/>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48D"/>
    <w:rsid w:val="000349B7"/>
    <w:rsid w:val="00034D17"/>
    <w:rsid w:val="00034DC2"/>
    <w:rsid w:val="00034E53"/>
    <w:rsid w:val="00034EE3"/>
    <w:rsid w:val="00034EEC"/>
    <w:rsid w:val="000350B6"/>
    <w:rsid w:val="0003540B"/>
    <w:rsid w:val="000354DD"/>
    <w:rsid w:val="000358AE"/>
    <w:rsid w:val="00035CAB"/>
    <w:rsid w:val="00035CCB"/>
    <w:rsid w:val="00035D2F"/>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572"/>
    <w:rsid w:val="000376DE"/>
    <w:rsid w:val="000377E3"/>
    <w:rsid w:val="00037910"/>
    <w:rsid w:val="00037A21"/>
    <w:rsid w:val="00037F3F"/>
    <w:rsid w:val="00040002"/>
    <w:rsid w:val="000401C5"/>
    <w:rsid w:val="00040316"/>
    <w:rsid w:val="000404F2"/>
    <w:rsid w:val="00040725"/>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2FD7"/>
    <w:rsid w:val="0004304B"/>
    <w:rsid w:val="000430CF"/>
    <w:rsid w:val="000433A8"/>
    <w:rsid w:val="000433AF"/>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7F"/>
    <w:rsid w:val="00045836"/>
    <w:rsid w:val="000459F0"/>
    <w:rsid w:val="00045B10"/>
    <w:rsid w:val="00045FCC"/>
    <w:rsid w:val="000461D9"/>
    <w:rsid w:val="0004649F"/>
    <w:rsid w:val="0004660D"/>
    <w:rsid w:val="000468E3"/>
    <w:rsid w:val="00046CD6"/>
    <w:rsid w:val="00046CE4"/>
    <w:rsid w:val="00046D4A"/>
    <w:rsid w:val="00046EBE"/>
    <w:rsid w:val="00046F9A"/>
    <w:rsid w:val="0004713A"/>
    <w:rsid w:val="0004713D"/>
    <w:rsid w:val="000472F3"/>
    <w:rsid w:val="000475B5"/>
    <w:rsid w:val="000477BB"/>
    <w:rsid w:val="000477EC"/>
    <w:rsid w:val="00047862"/>
    <w:rsid w:val="00047958"/>
    <w:rsid w:val="00047A6F"/>
    <w:rsid w:val="00047A82"/>
    <w:rsid w:val="00047DE0"/>
    <w:rsid w:val="00050152"/>
    <w:rsid w:val="000501AD"/>
    <w:rsid w:val="0005055B"/>
    <w:rsid w:val="000505E0"/>
    <w:rsid w:val="0005094F"/>
    <w:rsid w:val="00050A18"/>
    <w:rsid w:val="00050D62"/>
    <w:rsid w:val="00050FD2"/>
    <w:rsid w:val="00050FDA"/>
    <w:rsid w:val="0005100F"/>
    <w:rsid w:val="0005108D"/>
    <w:rsid w:val="00051135"/>
    <w:rsid w:val="00051217"/>
    <w:rsid w:val="0005136B"/>
    <w:rsid w:val="00051586"/>
    <w:rsid w:val="00051770"/>
    <w:rsid w:val="00051AE1"/>
    <w:rsid w:val="00051C93"/>
    <w:rsid w:val="00051F55"/>
    <w:rsid w:val="0005201C"/>
    <w:rsid w:val="000522AA"/>
    <w:rsid w:val="0005289C"/>
    <w:rsid w:val="0005290B"/>
    <w:rsid w:val="0005291A"/>
    <w:rsid w:val="00052A87"/>
    <w:rsid w:val="00052AE3"/>
    <w:rsid w:val="00052C5D"/>
    <w:rsid w:val="00052D4E"/>
    <w:rsid w:val="00052DD8"/>
    <w:rsid w:val="00052E65"/>
    <w:rsid w:val="00052F00"/>
    <w:rsid w:val="000531A8"/>
    <w:rsid w:val="000532B6"/>
    <w:rsid w:val="000534BB"/>
    <w:rsid w:val="00053849"/>
    <w:rsid w:val="00053965"/>
    <w:rsid w:val="000539B4"/>
    <w:rsid w:val="00053A47"/>
    <w:rsid w:val="00053C5E"/>
    <w:rsid w:val="00053FCC"/>
    <w:rsid w:val="000543AA"/>
    <w:rsid w:val="00054466"/>
    <w:rsid w:val="0005456E"/>
    <w:rsid w:val="00054634"/>
    <w:rsid w:val="0005468A"/>
    <w:rsid w:val="000546EB"/>
    <w:rsid w:val="00054727"/>
    <w:rsid w:val="0005481F"/>
    <w:rsid w:val="00054ACE"/>
    <w:rsid w:val="00054D6B"/>
    <w:rsid w:val="00054DAB"/>
    <w:rsid w:val="0005504C"/>
    <w:rsid w:val="00055161"/>
    <w:rsid w:val="0005525F"/>
    <w:rsid w:val="00055302"/>
    <w:rsid w:val="00055345"/>
    <w:rsid w:val="0005539C"/>
    <w:rsid w:val="000555F7"/>
    <w:rsid w:val="00055751"/>
    <w:rsid w:val="0005585B"/>
    <w:rsid w:val="00055873"/>
    <w:rsid w:val="00055AD2"/>
    <w:rsid w:val="00055B8E"/>
    <w:rsid w:val="00055E10"/>
    <w:rsid w:val="00055FD0"/>
    <w:rsid w:val="0005602E"/>
    <w:rsid w:val="00056057"/>
    <w:rsid w:val="00056197"/>
    <w:rsid w:val="0005651C"/>
    <w:rsid w:val="00056707"/>
    <w:rsid w:val="0005684B"/>
    <w:rsid w:val="00057005"/>
    <w:rsid w:val="000572A7"/>
    <w:rsid w:val="0005740F"/>
    <w:rsid w:val="00057460"/>
    <w:rsid w:val="0005746E"/>
    <w:rsid w:val="00057511"/>
    <w:rsid w:val="00057512"/>
    <w:rsid w:val="000575FB"/>
    <w:rsid w:val="00057719"/>
    <w:rsid w:val="0005781A"/>
    <w:rsid w:val="00057989"/>
    <w:rsid w:val="00057AD4"/>
    <w:rsid w:val="00057BE4"/>
    <w:rsid w:val="00057C55"/>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0FE8"/>
    <w:rsid w:val="000610C5"/>
    <w:rsid w:val="000612C5"/>
    <w:rsid w:val="0006131F"/>
    <w:rsid w:val="00061429"/>
    <w:rsid w:val="000615E4"/>
    <w:rsid w:val="00061938"/>
    <w:rsid w:val="00061ACF"/>
    <w:rsid w:val="00061E34"/>
    <w:rsid w:val="0006216C"/>
    <w:rsid w:val="000621A9"/>
    <w:rsid w:val="000625CF"/>
    <w:rsid w:val="0006263A"/>
    <w:rsid w:val="0006291D"/>
    <w:rsid w:val="00062F95"/>
    <w:rsid w:val="0006308B"/>
    <w:rsid w:val="00063485"/>
    <w:rsid w:val="0006399C"/>
    <w:rsid w:val="000639C7"/>
    <w:rsid w:val="00063D87"/>
    <w:rsid w:val="00063DB4"/>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3E9"/>
    <w:rsid w:val="0006549C"/>
    <w:rsid w:val="00065589"/>
    <w:rsid w:val="000658C9"/>
    <w:rsid w:val="000658FD"/>
    <w:rsid w:val="00065CC8"/>
    <w:rsid w:val="00065D64"/>
    <w:rsid w:val="00065D94"/>
    <w:rsid w:val="00065F8A"/>
    <w:rsid w:val="00066346"/>
    <w:rsid w:val="00066397"/>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7F2"/>
    <w:rsid w:val="00067911"/>
    <w:rsid w:val="00067989"/>
    <w:rsid w:val="00067B40"/>
    <w:rsid w:val="00067FE2"/>
    <w:rsid w:val="00070378"/>
    <w:rsid w:val="00070409"/>
    <w:rsid w:val="0007043B"/>
    <w:rsid w:val="00070522"/>
    <w:rsid w:val="0007055F"/>
    <w:rsid w:val="00070FC5"/>
    <w:rsid w:val="00070FD0"/>
    <w:rsid w:val="0007118F"/>
    <w:rsid w:val="00071204"/>
    <w:rsid w:val="000713C1"/>
    <w:rsid w:val="000713C3"/>
    <w:rsid w:val="000713DE"/>
    <w:rsid w:val="000715EA"/>
    <w:rsid w:val="000716FB"/>
    <w:rsid w:val="0007171C"/>
    <w:rsid w:val="000718D9"/>
    <w:rsid w:val="00071910"/>
    <w:rsid w:val="00071C3F"/>
    <w:rsid w:val="00071E9B"/>
    <w:rsid w:val="00072125"/>
    <w:rsid w:val="00072519"/>
    <w:rsid w:val="00072540"/>
    <w:rsid w:val="000725AD"/>
    <w:rsid w:val="00072AB4"/>
    <w:rsid w:val="00072AEB"/>
    <w:rsid w:val="00072B16"/>
    <w:rsid w:val="00072D4E"/>
    <w:rsid w:val="00072E75"/>
    <w:rsid w:val="00072EFA"/>
    <w:rsid w:val="00073097"/>
    <w:rsid w:val="00073210"/>
    <w:rsid w:val="00073265"/>
    <w:rsid w:val="0007364E"/>
    <w:rsid w:val="00073785"/>
    <w:rsid w:val="00073D9C"/>
    <w:rsid w:val="00074375"/>
    <w:rsid w:val="000743A0"/>
    <w:rsid w:val="00074475"/>
    <w:rsid w:val="00074B8C"/>
    <w:rsid w:val="00074BF5"/>
    <w:rsid w:val="00074C31"/>
    <w:rsid w:val="00074D78"/>
    <w:rsid w:val="000752CD"/>
    <w:rsid w:val="000755A6"/>
    <w:rsid w:val="000755A8"/>
    <w:rsid w:val="00075680"/>
    <w:rsid w:val="0007590A"/>
    <w:rsid w:val="00075999"/>
    <w:rsid w:val="00075E94"/>
    <w:rsid w:val="00075E9B"/>
    <w:rsid w:val="000762C3"/>
    <w:rsid w:val="00076590"/>
    <w:rsid w:val="00076903"/>
    <w:rsid w:val="0007694B"/>
    <w:rsid w:val="00076C52"/>
    <w:rsid w:val="00076FD2"/>
    <w:rsid w:val="00077534"/>
    <w:rsid w:val="00077579"/>
    <w:rsid w:val="00077C05"/>
    <w:rsid w:val="00077F50"/>
    <w:rsid w:val="00080013"/>
    <w:rsid w:val="00080477"/>
    <w:rsid w:val="000805B2"/>
    <w:rsid w:val="00080786"/>
    <w:rsid w:val="0008078D"/>
    <w:rsid w:val="00080873"/>
    <w:rsid w:val="00080B5D"/>
    <w:rsid w:val="00080D74"/>
    <w:rsid w:val="000810D3"/>
    <w:rsid w:val="000812A2"/>
    <w:rsid w:val="00081457"/>
    <w:rsid w:val="000815AF"/>
    <w:rsid w:val="0008165A"/>
    <w:rsid w:val="000818AB"/>
    <w:rsid w:val="000819A2"/>
    <w:rsid w:val="00081B17"/>
    <w:rsid w:val="00081B40"/>
    <w:rsid w:val="00081CDB"/>
    <w:rsid w:val="00081FCA"/>
    <w:rsid w:val="000820E5"/>
    <w:rsid w:val="00082152"/>
    <w:rsid w:val="0008221F"/>
    <w:rsid w:val="00082311"/>
    <w:rsid w:val="000824ED"/>
    <w:rsid w:val="00082607"/>
    <w:rsid w:val="000826FF"/>
    <w:rsid w:val="000827D8"/>
    <w:rsid w:val="00082A42"/>
    <w:rsid w:val="00082A49"/>
    <w:rsid w:val="00082B7C"/>
    <w:rsid w:val="00082BAB"/>
    <w:rsid w:val="00082E14"/>
    <w:rsid w:val="00083205"/>
    <w:rsid w:val="00083322"/>
    <w:rsid w:val="00083788"/>
    <w:rsid w:val="0008392D"/>
    <w:rsid w:val="00083ABF"/>
    <w:rsid w:val="00083D7C"/>
    <w:rsid w:val="000841A4"/>
    <w:rsid w:val="00084255"/>
    <w:rsid w:val="000842E8"/>
    <w:rsid w:val="0008437B"/>
    <w:rsid w:val="000843A3"/>
    <w:rsid w:val="000844CD"/>
    <w:rsid w:val="000844E2"/>
    <w:rsid w:val="000845CA"/>
    <w:rsid w:val="00084A27"/>
    <w:rsid w:val="00084D2E"/>
    <w:rsid w:val="00085239"/>
    <w:rsid w:val="00085860"/>
    <w:rsid w:val="00085892"/>
    <w:rsid w:val="00085A0E"/>
    <w:rsid w:val="00085A20"/>
    <w:rsid w:val="00085C0E"/>
    <w:rsid w:val="00085E75"/>
    <w:rsid w:val="00086221"/>
    <w:rsid w:val="000862BA"/>
    <w:rsid w:val="0008652D"/>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593"/>
    <w:rsid w:val="000906E3"/>
    <w:rsid w:val="00090798"/>
    <w:rsid w:val="0009086C"/>
    <w:rsid w:val="00090985"/>
    <w:rsid w:val="00090BE4"/>
    <w:rsid w:val="00091147"/>
    <w:rsid w:val="0009124B"/>
    <w:rsid w:val="00091606"/>
    <w:rsid w:val="00091714"/>
    <w:rsid w:val="0009176C"/>
    <w:rsid w:val="0009176E"/>
    <w:rsid w:val="00091AF2"/>
    <w:rsid w:val="00091D0A"/>
    <w:rsid w:val="00091F99"/>
    <w:rsid w:val="000921E3"/>
    <w:rsid w:val="00092334"/>
    <w:rsid w:val="00092376"/>
    <w:rsid w:val="00092455"/>
    <w:rsid w:val="000924C4"/>
    <w:rsid w:val="000924E0"/>
    <w:rsid w:val="00092792"/>
    <w:rsid w:val="0009286A"/>
    <w:rsid w:val="000928BE"/>
    <w:rsid w:val="00093076"/>
    <w:rsid w:val="00093097"/>
    <w:rsid w:val="0009318C"/>
    <w:rsid w:val="000931C3"/>
    <w:rsid w:val="000937FA"/>
    <w:rsid w:val="0009399E"/>
    <w:rsid w:val="00093E60"/>
    <w:rsid w:val="0009437A"/>
    <w:rsid w:val="000945FC"/>
    <w:rsid w:val="000947B7"/>
    <w:rsid w:val="000949A9"/>
    <w:rsid w:val="00094AF2"/>
    <w:rsid w:val="00094F6B"/>
    <w:rsid w:val="00095455"/>
    <w:rsid w:val="0009566D"/>
    <w:rsid w:val="00095671"/>
    <w:rsid w:val="000957C3"/>
    <w:rsid w:val="00095920"/>
    <w:rsid w:val="00095930"/>
    <w:rsid w:val="00095B4A"/>
    <w:rsid w:val="00095F53"/>
    <w:rsid w:val="0009612D"/>
    <w:rsid w:val="000963D5"/>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702"/>
    <w:rsid w:val="000A070B"/>
    <w:rsid w:val="000A0CA1"/>
    <w:rsid w:val="000A0E99"/>
    <w:rsid w:val="000A10E3"/>
    <w:rsid w:val="000A1246"/>
    <w:rsid w:val="000A131D"/>
    <w:rsid w:val="000A15A9"/>
    <w:rsid w:val="000A1AD3"/>
    <w:rsid w:val="000A1B41"/>
    <w:rsid w:val="000A1CF2"/>
    <w:rsid w:val="000A1D49"/>
    <w:rsid w:val="000A1E2E"/>
    <w:rsid w:val="000A1F63"/>
    <w:rsid w:val="000A21D9"/>
    <w:rsid w:val="000A21FD"/>
    <w:rsid w:val="000A2210"/>
    <w:rsid w:val="000A22DC"/>
    <w:rsid w:val="000A2332"/>
    <w:rsid w:val="000A23B7"/>
    <w:rsid w:val="000A2A09"/>
    <w:rsid w:val="000A2B10"/>
    <w:rsid w:val="000A2C15"/>
    <w:rsid w:val="000A2CC9"/>
    <w:rsid w:val="000A2CF9"/>
    <w:rsid w:val="000A2D70"/>
    <w:rsid w:val="000A2F43"/>
    <w:rsid w:val="000A33FC"/>
    <w:rsid w:val="000A33FE"/>
    <w:rsid w:val="000A3685"/>
    <w:rsid w:val="000A36CA"/>
    <w:rsid w:val="000A3A3A"/>
    <w:rsid w:val="000A3ACB"/>
    <w:rsid w:val="000A439E"/>
    <w:rsid w:val="000A43AE"/>
    <w:rsid w:val="000A4492"/>
    <w:rsid w:val="000A4649"/>
    <w:rsid w:val="000A464B"/>
    <w:rsid w:val="000A49DE"/>
    <w:rsid w:val="000A4B74"/>
    <w:rsid w:val="000A4D0A"/>
    <w:rsid w:val="000A4D63"/>
    <w:rsid w:val="000A4E44"/>
    <w:rsid w:val="000A4E4A"/>
    <w:rsid w:val="000A5186"/>
    <w:rsid w:val="000A5204"/>
    <w:rsid w:val="000A52B9"/>
    <w:rsid w:val="000A54DF"/>
    <w:rsid w:val="000A54EE"/>
    <w:rsid w:val="000A573C"/>
    <w:rsid w:val="000A5AE2"/>
    <w:rsid w:val="000A5B69"/>
    <w:rsid w:val="000A5D29"/>
    <w:rsid w:val="000A5E3D"/>
    <w:rsid w:val="000A5ED8"/>
    <w:rsid w:val="000A61CB"/>
    <w:rsid w:val="000A6341"/>
    <w:rsid w:val="000A64B8"/>
    <w:rsid w:val="000A64FA"/>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442"/>
    <w:rsid w:val="000B058C"/>
    <w:rsid w:val="000B065E"/>
    <w:rsid w:val="000B081C"/>
    <w:rsid w:val="000B0D86"/>
    <w:rsid w:val="000B0DB5"/>
    <w:rsid w:val="000B1061"/>
    <w:rsid w:val="000B10AB"/>
    <w:rsid w:val="000B140E"/>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B8E"/>
    <w:rsid w:val="000B3D0B"/>
    <w:rsid w:val="000B3D53"/>
    <w:rsid w:val="000B3EF0"/>
    <w:rsid w:val="000B3F37"/>
    <w:rsid w:val="000B40B9"/>
    <w:rsid w:val="000B40CA"/>
    <w:rsid w:val="000B422A"/>
    <w:rsid w:val="000B4445"/>
    <w:rsid w:val="000B44A3"/>
    <w:rsid w:val="000B45EE"/>
    <w:rsid w:val="000B4762"/>
    <w:rsid w:val="000B479A"/>
    <w:rsid w:val="000B49D7"/>
    <w:rsid w:val="000B4B13"/>
    <w:rsid w:val="000B4D1B"/>
    <w:rsid w:val="000B4D97"/>
    <w:rsid w:val="000B4E43"/>
    <w:rsid w:val="000B520D"/>
    <w:rsid w:val="000B53AF"/>
    <w:rsid w:val="000B546F"/>
    <w:rsid w:val="000B5B45"/>
    <w:rsid w:val="000B5EAC"/>
    <w:rsid w:val="000B60B9"/>
    <w:rsid w:val="000B65BE"/>
    <w:rsid w:val="000B68AE"/>
    <w:rsid w:val="000B6A44"/>
    <w:rsid w:val="000B6BDF"/>
    <w:rsid w:val="000B6D03"/>
    <w:rsid w:val="000B71B6"/>
    <w:rsid w:val="000B7387"/>
    <w:rsid w:val="000B769F"/>
    <w:rsid w:val="000B76BB"/>
    <w:rsid w:val="000B78AF"/>
    <w:rsid w:val="000B7C2D"/>
    <w:rsid w:val="000B7D5E"/>
    <w:rsid w:val="000B7EED"/>
    <w:rsid w:val="000C0680"/>
    <w:rsid w:val="000C09A5"/>
    <w:rsid w:val="000C0AAB"/>
    <w:rsid w:val="000C0DBB"/>
    <w:rsid w:val="000C0E39"/>
    <w:rsid w:val="000C0F9E"/>
    <w:rsid w:val="000C133A"/>
    <w:rsid w:val="000C134E"/>
    <w:rsid w:val="000C1B80"/>
    <w:rsid w:val="000C1D63"/>
    <w:rsid w:val="000C1DBD"/>
    <w:rsid w:val="000C1F69"/>
    <w:rsid w:val="000C20F7"/>
    <w:rsid w:val="000C2483"/>
    <w:rsid w:val="000C261A"/>
    <w:rsid w:val="000C2A8D"/>
    <w:rsid w:val="000C2C53"/>
    <w:rsid w:val="000C2D31"/>
    <w:rsid w:val="000C2DE1"/>
    <w:rsid w:val="000C2E32"/>
    <w:rsid w:val="000C2E47"/>
    <w:rsid w:val="000C304C"/>
    <w:rsid w:val="000C335D"/>
    <w:rsid w:val="000C33D0"/>
    <w:rsid w:val="000C33E4"/>
    <w:rsid w:val="000C361B"/>
    <w:rsid w:val="000C361E"/>
    <w:rsid w:val="000C393F"/>
    <w:rsid w:val="000C3987"/>
    <w:rsid w:val="000C3C64"/>
    <w:rsid w:val="000C3F16"/>
    <w:rsid w:val="000C408A"/>
    <w:rsid w:val="000C40EF"/>
    <w:rsid w:val="000C4367"/>
    <w:rsid w:val="000C43C8"/>
    <w:rsid w:val="000C47AD"/>
    <w:rsid w:val="000C47E3"/>
    <w:rsid w:val="000C4824"/>
    <w:rsid w:val="000C4C76"/>
    <w:rsid w:val="000C4E11"/>
    <w:rsid w:val="000C5046"/>
    <w:rsid w:val="000C50FB"/>
    <w:rsid w:val="000C550B"/>
    <w:rsid w:val="000C551C"/>
    <w:rsid w:val="000C568F"/>
    <w:rsid w:val="000C570E"/>
    <w:rsid w:val="000C5759"/>
    <w:rsid w:val="000C5A03"/>
    <w:rsid w:val="000C5A71"/>
    <w:rsid w:val="000C5C09"/>
    <w:rsid w:val="000C5C2F"/>
    <w:rsid w:val="000C5CD4"/>
    <w:rsid w:val="000C5E7D"/>
    <w:rsid w:val="000C6672"/>
    <w:rsid w:val="000C66CD"/>
    <w:rsid w:val="000C673C"/>
    <w:rsid w:val="000C6766"/>
    <w:rsid w:val="000C69F8"/>
    <w:rsid w:val="000C6E80"/>
    <w:rsid w:val="000C70C9"/>
    <w:rsid w:val="000C70CE"/>
    <w:rsid w:val="000C7178"/>
    <w:rsid w:val="000C71D9"/>
    <w:rsid w:val="000C7336"/>
    <w:rsid w:val="000C73A3"/>
    <w:rsid w:val="000C7654"/>
    <w:rsid w:val="000C77EC"/>
    <w:rsid w:val="000C7A2A"/>
    <w:rsid w:val="000C7A84"/>
    <w:rsid w:val="000C7C3E"/>
    <w:rsid w:val="000C7F3D"/>
    <w:rsid w:val="000C7FD7"/>
    <w:rsid w:val="000D0268"/>
    <w:rsid w:val="000D037E"/>
    <w:rsid w:val="000D0400"/>
    <w:rsid w:val="000D079A"/>
    <w:rsid w:val="000D0830"/>
    <w:rsid w:val="000D0923"/>
    <w:rsid w:val="000D0A0F"/>
    <w:rsid w:val="000D0AB8"/>
    <w:rsid w:val="000D0BCC"/>
    <w:rsid w:val="000D0F44"/>
    <w:rsid w:val="000D0F9A"/>
    <w:rsid w:val="000D1063"/>
    <w:rsid w:val="000D117E"/>
    <w:rsid w:val="000D11D7"/>
    <w:rsid w:val="000D148D"/>
    <w:rsid w:val="000D14EB"/>
    <w:rsid w:val="000D1610"/>
    <w:rsid w:val="000D1634"/>
    <w:rsid w:val="000D1737"/>
    <w:rsid w:val="000D174E"/>
    <w:rsid w:val="000D17D3"/>
    <w:rsid w:val="000D17FE"/>
    <w:rsid w:val="000D192B"/>
    <w:rsid w:val="000D1AC1"/>
    <w:rsid w:val="000D1E5D"/>
    <w:rsid w:val="000D1F44"/>
    <w:rsid w:val="000D204E"/>
    <w:rsid w:val="000D206C"/>
    <w:rsid w:val="000D23B1"/>
    <w:rsid w:val="000D23C1"/>
    <w:rsid w:val="000D25CB"/>
    <w:rsid w:val="000D2A3D"/>
    <w:rsid w:val="000D2AE0"/>
    <w:rsid w:val="000D2B74"/>
    <w:rsid w:val="000D2D04"/>
    <w:rsid w:val="000D2D11"/>
    <w:rsid w:val="000D2EA5"/>
    <w:rsid w:val="000D2F92"/>
    <w:rsid w:val="000D301C"/>
    <w:rsid w:val="000D3342"/>
    <w:rsid w:val="000D33C4"/>
    <w:rsid w:val="000D35D4"/>
    <w:rsid w:val="000D362A"/>
    <w:rsid w:val="000D37FA"/>
    <w:rsid w:val="000D382F"/>
    <w:rsid w:val="000D3A1D"/>
    <w:rsid w:val="000D3A6C"/>
    <w:rsid w:val="000D3AB8"/>
    <w:rsid w:val="000D3B9C"/>
    <w:rsid w:val="000D42E0"/>
    <w:rsid w:val="000D4324"/>
    <w:rsid w:val="000D45BC"/>
    <w:rsid w:val="000D45D4"/>
    <w:rsid w:val="000D46EE"/>
    <w:rsid w:val="000D472D"/>
    <w:rsid w:val="000D4ABD"/>
    <w:rsid w:val="000D4D20"/>
    <w:rsid w:val="000D4DE6"/>
    <w:rsid w:val="000D4DFF"/>
    <w:rsid w:val="000D5153"/>
    <w:rsid w:val="000D51BA"/>
    <w:rsid w:val="000D52B5"/>
    <w:rsid w:val="000D52D7"/>
    <w:rsid w:val="000D55EA"/>
    <w:rsid w:val="000D5711"/>
    <w:rsid w:val="000D5718"/>
    <w:rsid w:val="000D58FA"/>
    <w:rsid w:val="000D59D6"/>
    <w:rsid w:val="000D5AB0"/>
    <w:rsid w:val="000D5AD1"/>
    <w:rsid w:val="000D5C0C"/>
    <w:rsid w:val="000D5D6A"/>
    <w:rsid w:val="000D5E4D"/>
    <w:rsid w:val="000D6100"/>
    <w:rsid w:val="000D6304"/>
    <w:rsid w:val="000D6377"/>
    <w:rsid w:val="000D6434"/>
    <w:rsid w:val="000D66D2"/>
    <w:rsid w:val="000D6730"/>
    <w:rsid w:val="000D678C"/>
    <w:rsid w:val="000D697E"/>
    <w:rsid w:val="000D6DCE"/>
    <w:rsid w:val="000D6E95"/>
    <w:rsid w:val="000D6E96"/>
    <w:rsid w:val="000D7268"/>
    <w:rsid w:val="000D742E"/>
    <w:rsid w:val="000D75CC"/>
    <w:rsid w:val="000D7607"/>
    <w:rsid w:val="000D7631"/>
    <w:rsid w:val="000D7783"/>
    <w:rsid w:val="000D79E1"/>
    <w:rsid w:val="000D7C7C"/>
    <w:rsid w:val="000D7E08"/>
    <w:rsid w:val="000D7FF4"/>
    <w:rsid w:val="000E011D"/>
    <w:rsid w:val="000E03D4"/>
    <w:rsid w:val="000E052F"/>
    <w:rsid w:val="000E064A"/>
    <w:rsid w:val="000E0940"/>
    <w:rsid w:val="000E123F"/>
    <w:rsid w:val="000E1372"/>
    <w:rsid w:val="000E14B9"/>
    <w:rsid w:val="000E182B"/>
    <w:rsid w:val="000E1848"/>
    <w:rsid w:val="000E1E8E"/>
    <w:rsid w:val="000E1FF4"/>
    <w:rsid w:val="000E20CF"/>
    <w:rsid w:val="000E2504"/>
    <w:rsid w:val="000E25F1"/>
    <w:rsid w:val="000E279B"/>
    <w:rsid w:val="000E2913"/>
    <w:rsid w:val="000E2941"/>
    <w:rsid w:val="000E2A4C"/>
    <w:rsid w:val="000E3075"/>
    <w:rsid w:val="000E3358"/>
    <w:rsid w:val="000E33FC"/>
    <w:rsid w:val="000E35DD"/>
    <w:rsid w:val="000E38ED"/>
    <w:rsid w:val="000E39AD"/>
    <w:rsid w:val="000E39D9"/>
    <w:rsid w:val="000E3C75"/>
    <w:rsid w:val="000E3EB6"/>
    <w:rsid w:val="000E3EF0"/>
    <w:rsid w:val="000E3F84"/>
    <w:rsid w:val="000E40EA"/>
    <w:rsid w:val="000E410D"/>
    <w:rsid w:val="000E4182"/>
    <w:rsid w:val="000E41A8"/>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2DF"/>
    <w:rsid w:val="000E65A7"/>
    <w:rsid w:val="000E6635"/>
    <w:rsid w:val="000E6C76"/>
    <w:rsid w:val="000E6ECD"/>
    <w:rsid w:val="000E6F31"/>
    <w:rsid w:val="000E6F62"/>
    <w:rsid w:val="000E6F7E"/>
    <w:rsid w:val="000E7535"/>
    <w:rsid w:val="000E783F"/>
    <w:rsid w:val="000E793C"/>
    <w:rsid w:val="000E7D6B"/>
    <w:rsid w:val="000E7F51"/>
    <w:rsid w:val="000E7FAC"/>
    <w:rsid w:val="000E7FEE"/>
    <w:rsid w:val="000F00D8"/>
    <w:rsid w:val="000F02B4"/>
    <w:rsid w:val="000F0494"/>
    <w:rsid w:val="000F04CE"/>
    <w:rsid w:val="000F05DA"/>
    <w:rsid w:val="000F07D0"/>
    <w:rsid w:val="000F095B"/>
    <w:rsid w:val="000F0989"/>
    <w:rsid w:val="000F0CFA"/>
    <w:rsid w:val="000F0DC3"/>
    <w:rsid w:val="000F0FF6"/>
    <w:rsid w:val="000F13C4"/>
    <w:rsid w:val="000F13D7"/>
    <w:rsid w:val="000F157D"/>
    <w:rsid w:val="000F17E4"/>
    <w:rsid w:val="000F19E1"/>
    <w:rsid w:val="000F1AED"/>
    <w:rsid w:val="000F1B0F"/>
    <w:rsid w:val="000F1CF3"/>
    <w:rsid w:val="000F203A"/>
    <w:rsid w:val="000F20CD"/>
    <w:rsid w:val="000F215F"/>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B40"/>
    <w:rsid w:val="000F3FFF"/>
    <w:rsid w:val="000F41E7"/>
    <w:rsid w:val="000F428E"/>
    <w:rsid w:val="000F42EA"/>
    <w:rsid w:val="000F4832"/>
    <w:rsid w:val="000F4B72"/>
    <w:rsid w:val="000F4CAF"/>
    <w:rsid w:val="000F4D36"/>
    <w:rsid w:val="000F4F44"/>
    <w:rsid w:val="000F53CB"/>
    <w:rsid w:val="000F57A9"/>
    <w:rsid w:val="000F594D"/>
    <w:rsid w:val="000F61C4"/>
    <w:rsid w:val="000F6646"/>
    <w:rsid w:val="000F6881"/>
    <w:rsid w:val="000F6AD8"/>
    <w:rsid w:val="000F6C32"/>
    <w:rsid w:val="000F6C66"/>
    <w:rsid w:val="000F6CA4"/>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3A"/>
    <w:rsid w:val="00101489"/>
    <w:rsid w:val="00101513"/>
    <w:rsid w:val="001015BB"/>
    <w:rsid w:val="00101A0E"/>
    <w:rsid w:val="00101ACE"/>
    <w:rsid w:val="00101BF7"/>
    <w:rsid w:val="00101F99"/>
    <w:rsid w:val="00102147"/>
    <w:rsid w:val="001021E7"/>
    <w:rsid w:val="001022C5"/>
    <w:rsid w:val="00102557"/>
    <w:rsid w:val="00102C68"/>
    <w:rsid w:val="00102C9C"/>
    <w:rsid w:val="00102D2E"/>
    <w:rsid w:val="00103331"/>
    <w:rsid w:val="001033FD"/>
    <w:rsid w:val="00103658"/>
    <w:rsid w:val="0010366C"/>
    <w:rsid w:val="00103850"/>
    <w:rsid w:val="00103A99"/>
    <w:rsid w:val="00103D03"/>
    <w:rsid w:val="00104058"/>
    <w:rsid w:val="0010405D"/>
    <w:rsid w:val="00104228"/>
    <w:rsid w:val="001044E1"/>
    <w:rsid w:val="001045BD"/>
    <w:rsid w:val="00104A80"/>
    <w:rsid w:val="00104CA7"/>
    <w:rsid w:val="00104FB3"/>
    <w:rsid w:val="001050B7"/>
    <w:rsid w:val="0010521E"/>
    <w:rsid w:val="001052CF"/>
    <w:rsid w:val="0010568A"/>
    <w:rsid w:val="00105748"/>
    <w:rsid w:val="00105820"/>
    <w:rsid w:val="0010586F"/>
    <w:rsid w:val="0010593E"/>
    <w:rsid w:val="00105A99"/>
    <w:rsid w:val="00105CEE"/>
    <w:rsid w:val="00105DB1"/>
    <w:rsid w:val="00105DE0"/>
    <w:rsid w:val="00105EAF"/>
    <w:rsid w:val="0010660E"/>
    <w:rsid w:val="0010672A"/>
    <w:rsid w:val="001067A8"/>
    <w:rsid w:val="00106876"/>
    <w:rsid w:val="001069BA"/>
    <w:rsid w:val="00106A95"/>
    <w:rsid w:val="00106AAD"/>
    <w:rsid w:val="00106CC3"/>
    <w:rsid w:val="00106CE0"/>
    <w:rsid w:val="00106E7E"/>
    <w:rsid w:val="001074C1"/>
    <w:rsid w:val="001074D1"/>
    <w:rsid w:val="0010762C"/>
    <w:rsid w:val="00107636"/>
    <w:rsid w:val="0010791F"/>
    <w:rsid w:val="00107932"/>
    <w:rsid w:val="00107985"/>
    <w:rsid w:val="00107A16"/>
    <w:rsid w:val="00107CA3"/>
    <w:rsid w:val="00107CC7"/>
    <w:rsid w:val="00110056"/>
    <w:rsid w:val="00110563"/>
    <w:rsid w:val="00110B6C"/>
    <w:rsid w:val="00110C1F"/>
    <w:rsid w:val="00110F68"/>
    <w:rsid w:val="00110FAE"/>
    <w:rsid w:val="00110FD8"/>
    <w:rsid w:val="0011113B"/>
    <w:rsid w:val="001115C0"/>
    <w:rsid w:val="001115F4"/>
    <w:rsid w:val="001116D9"/>
    <w:rsid w:val="001118AA"/>
    <w:rsid w:val="00111AD9"/>
    <w:rsid w:val="00111B76"/>
    <w:rsid w:val="00111B94"/>
    <w:rsid w:val="00111CAB"/>
    <w:rsid w:val="00111D5C"/>
    <w:rsid w:val="00111DC7"/>
    <w:rsid w:val="00111F1A"/>
    <w:rsid w:val="001124B2"/>
    <w:rsid w:val="001124C3"/>
    <w:rsid w:val="001127F7"/>
    <w:rsid w:val="00112A47"/>
    <w:rsid w:val="00112A64"/>
    <w:rsid w:val="00112ABF"/>
    <w:rsid w:val="00112ADD"/>
    <w:rsid w:val="00112B8F"/>
    <w:rsid w:val="00112D41"/>
    <w:rsid w:val="00112F02"/>
    <w:rsid w:val="0011343C"/>
    <w:rsid w:val="001134DA"/>
    <w:rsid w:val="00113517"/>
    <w:rsid w:val="0011372B"/>
    <w:rsid w:val="00113739"/>
    <w:rsid w:val="001137D0"/>
    <w:rsid w:val="00113983"/>
    <w:rsid w:val="00113D8F"/>
    <w:rsid w:val="001140FA"/>
    <w:rsid w:val="001141CF"/>
    <w:rsid w:val="00114379"/>
    <w:rsid w:val="001144AA"/>
    <w:rsid w:val="001146A3"/>
    <w:rsid w:val="001146C6"/>
    <w:rsid w:val="001147B8"/>
    <w:rsid w:val="00114887"/>
    <w:rsid w:val="00114949"/>
    <w:rsid w:val="00114999"/>
    <w:rsid w:val="00114A39"/>
    <w:rsid w:val="00114BE3"/>
    <w:rsid w:val="00114E61"/>
    <w:rsid w:val="00114EA7"/>
    <w:rsid w:val="00114FA3"/>
    <w:rsid w:val="00115194"/>
    <w:rsid w:val="0011536C"/>
    <w:rsid w:val="00115484"/>
    <w:rsid w:val="00115546"/>
    <w:rsid w:val="001155E0"/>
    <w:rsid w:val="001156FA"/>
    <w:rsid w:val="00115716"/>
    <w:rsid w:val="0011584C"/>
    <w:rsid w:val="00115863"/>
    <w:rsid w:val="001158B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28"/>
    <w:rsid w:val="001203DB"/>
    <w:rsid w:val="00120579"/>
    <w:rsid w:val="0012065B"/>
    <w:rsid w:val="0012079F"/>
    <w:rsid w:val="001207F3"/>
    <w:rsid w:val="00120BAB"/>
    <w:rsid w:val="00120D04"/>
    <w:rsid w:val="00120FF0"/>
    <w:rsid w:val="00121897"/>
    <w:rsid w:val="00121E4C"/>
    <w:rsid w:val="00121F5D"/>
    <w:rsid w:val="00122015"/>
    <w:rsid w:val="0012209E"/>
    <w:rsid w:val="00122215"/>
    <w:rsid w:val="001223B5"/>
    <w:rsid w:val="00122581"/>
    <w:rsid w:val="00122842"/>
    <w:rsid w:val="00122865"/>
    <w:rsid w:val="00122EB3"/>
    <w:rsid w:val="00122EEC"/>
    <w:rsid w:val="00123132"/>
    <w:rsid w:val="0012328F"/>
    <w:rsid w:val="0012345C"/>
    <w:rsid w:val="001235B2"/>
    <w:rsid w:val="001235C4"/>
    <w:rsid w:val="001236A1"/>
    <w:rsid w:val="00123827"/>
    <w:rsid w:val="001238D0"/>
    <w:rsid w:val="0012392A"/>
    <w:rsid w:val="00123975"/>
    <w:rsid w:val="00123A67"/>
    <w:rsid w:val="00123AE7"/>
    <w:rsid w:val="00123C3C"/>
    <w:rsid w:val="00123C45"/>
    <w:rsid w:val="00123DED"/>
    <w:rsid w:val="00124302"/>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DAC"/>
    <w:rsid w:val="00125E15"/>
    <w:rsid w:val="00126A49"/>
    <w:rsid w:val="00126DC1"/>
    <w:rsid w:val="0012723C"/>
    <w:rsid w:val="001272AA"/>
    <w:rsid w:val="001272EB"/>
    <w:rsid w:val="00127317"/>
    <w:rsid w:val="001274AC"/>
    <w:rsid w:val="001275E6"/>
    <w:rsid w:val="0012784F"/>
    <w:rsid w:val="001278DC"/>
    <w:rsid w:val="00127C38"/>
    <w:rsid w:val="00127D99"/>
    <w:rsid w:val="00127DE2"/>
    <w:rsid w:val="00127E29"/>
    <w:rsid w:val="00127E5C"/>
    <w:rsid w:val="00127F0C"/>
    <w:rsid w:val="00127F28"/>
    <w:rsid w:val="00130037"/>
    <w:rsid w:val="001301E5"/>
    <w:rsid w:val="00130607"/>
    <w:rsid w:val="0013069A"/>
    <w:rsid w:val="00130714"/>
    <w:rsid w:val="00130953"/>
    <w:rsid w:val="00130DD8"/>
    <w:rsid w:val="00130F6C"/>
    <w:rsid w:val="0013109C"/>
    <w:rsid w:val="001314E9"/>
    <w:rsid w:val="001315BA"/>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AFA"/>
    <w:rsid w:val="00133C95"/>
    <w:rsid w:val="00133E7A"/>
    <w:rsid w:val="00133E9C"/>
    <w:rsid w:val="00133EBD"/>
    <w:rsid w:val="00134012"/>
    <w:rsid w:val="001342E4"/>
    <w:rsid w:val="001342E7"/>
    <w:rsid w:val="0013446E"/>
    <w:rsid w:val="0013451C"/>
    <w:rsid w:val="001345D5"/>
    <w:rsid w:val="00134686"/>
    <w:rsid w:val="00134E73"/>
    <w:rsid w:val="00135015"/>
    <w:rsid w:val="00135095"/>
    <w:rsid w:val="0013524A"/>
    <w:rsid w:val="001352A6"/>
    <w:rsid w:val="001352C5"/>
    <w:rsid w:val="0013547F"/>
    <w:rsid w:val="0013581C"/>
    <w:rsid w:val="00135829"/>
    <w:rsid w:val="001358A7"/>
    <w:rsid w:val="001358F4"/>
    <w:rsid w:val="00135AE7"/>
    <w:rsid w:val="00135AFE"/>
    <w:rsid w:val="00135B91"/>
    <w:rsid w:val="00135BD5"/>
    <w:rsid w:val="0013612A"/>
    <w:rsid w:val="00136177"/>
    <w:rsid w:val="0013639B"/>
    <w:rsid w:val="00136555"/>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4DC"/>
    <w:rsid w:val="00137637"/>
    <w:rsid w:val="001376F7"/>
    <w:rsid w:val="00137A97"/>
    <w:rsid w:val="00137BE2"/>
    <w:rsid w:val="00137C82"/>
    <w:rsid w:val="00140118"/>
    <w:rsid w:val="00140205"/>
    <w:rsid w:val="00140583"/>
    <w:rsid w:val="00140608"/>
    <w:rsid w:val="0014073C"/>
    <w:rsid w:val="00140762"/>
    <w:rsid w:val="00140782"/>
    <w:rsid w:val="00140853"/>
    <w:rsid w:val="00140C78"/>
    <w:rsid w:val="00140E5E"/>
    <w:rsid w:val="001410F1"/>
    <w:rsid w:val="00141164"/>
    <w:rsid w:val="001411F6"/>
    <w:rsid w:val="001412EB"/>
    <w:rsid w:val="001418FE"/>
    <w:rsid w:val="00141BB7"/>
    <w:rsid w:val="00141BDE"/>
    <w:rsid w:val="00141E46"/>
    <w:rsid w:val="0014201F"/>
    <w:rsid w:val="0014206B"/>
    <w:rsid w:val="00142093"/>
    <w:rsid w:val="001425C2"/>
    <w:rsid w:val="00142752"/>
    <w:rsid w:val="00142827"/>
    <w:rsid w:val="00142B8B"/>
    <w:rsid w:val="00142E42"/>
    <w:rsid w:val="00142E95"/>
    <w:rsid w:val="001431CE"/>
    <w:rsid w:val="001433C9"/>
    <w:rsid w:val="001435F2"/>
    <w:rsid w:val="00143700"/>
    <w:rsid w:val="0014371C"/>
    <w:rsid w:val="0014393F"/>
    <w:rsid w:val="00143AF7"/>
    <w:rsid w:val="00143B6A"/>
    <w:rsid w:val="00143E78"/>
    <w:rsid w:val="00143FCB"/>
    <w:rsid w:val="00143FFE"/>
    <w:rsid w:val="0014448F"/>
    <w:rsid w:val="001445E8"/>
    <w:rsid w:val="00144636"/>
    <w:rsid w:val="00144717"/>
    <w:rsid w:val="0014471E"/>
    <w:rsid w:val="0014491B"/>
    <w:rsid w:val="00144B3F"/>
    <w:rsid w:val="00144BAC"/>
    <w:rsid w:val="00144CED"/>
    <w:rsid w:val="00144E04"/>
    <w:rsid w:val="001454C4"/>
    <w:rsid w:val="00145545"/>
    <w:rsid w:val="00145565"/>
    <w:rsid w:val="00145A28"/>
    <w:rsid w:val="00145C87"/>
    <w:rsid w:val="00145D71"/>
    <w:rsid w:val="00145E0F"/>
    <w:rsid w:val="00145E66"/>
    <w:rsid w:val="00145EB0"/>
    <w:rsid w:val="00146129"/>
    <w:rsid w:val="0014624C"/>
    <w:rsid w:val="0014647F"/>
    <w:rsid w:val="0014652F"/>
    <w:rsid w:val="001465AB"/>
    <w:rsid w:val="001469BF"/>
    <w:rsid w:val="00146AE8"/>
    <w:rsid w:val="00146BC8"/>
    <w:rsid w:val="00146D83"/>
    <w:rsid w:val="0014706A"/>
    <w:rsid w:val="0014761D"/>
    <w:rsid w:val="001476DE"/>
    <w:rsid w:val="001479AB"/>
    <w:rsid w:val="00147CE7"/>
    <w:rsid w:val="00147D65"/>
    <w:rsid w:val="00147D91"/>
    <w:rsid w:val="00147E23"/>
    <w:rsid w:val="00150135"/>
    <w:rsid w:val="001501F2"/>
    <w:rsid w:val="00150261"/>
    <w:rsid w:val="001503DF"/>
    <w:rsid w:val="0015040B"/>
    <w:rsid w:val="0015041E"/>
    <w:rsid w:val="0015043C"/>
    <w:rsid w:val="00150691"/>
    <w:rsid w:val="001506EF"/>
    <w:rsid w:val="00150750"/>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09"/>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1B"/>
    <w:rsid w:val="00156260"/>
    <w:rsid w:val="001564BF"/>
    <w:rsid w:val="0015650F"/>
    <w:rsid w:val="001565E1"/>
    <w:rsid w:val="0015674F"/>
    <w:rsid w:val="00156B74"/>
    <w:rsid w:val="00156F9F"/>
    <w:rsid w:val="0015725F"/>
    <w:rsid w:val="00157315"/>
    <w:rsid w:val="001576D1"/>
    <w:rsid w:val="0015792C"/>
    <w:rsid w:val="001579CD"/>
    <w:rsid w:val="00157D69"/>
    <w:rsid w:val="0016019C"/>
    <w:rsid w:val="001604D3"/>
    <w:rsid w:val="00160674"/>
    <w:rsid w:val="00160786"/>
    <w:rsid w:val="00160813"/>
    <w:rsid w:val="00160F8F"/>
    <w:rsid w:val="0016109A"/>
    <w:rsid w:val="0016109E"/>
    <w:rsid w:val="0016132E"/>
    <w:rsid w:val="0016137D"/>
    <w:rsid w:val="001613D3"/>
    <w:rsid w:val="001615A6"/>
    <w:rsid w:val="001615D8"/>
    <w:rsid w:val="001618A3"/>
    <w:rsid w:val="00161BEA"/>
    <w:rsid w:val="00161C13"/>
    <w:rsid w:val="00162262"/>
    <w:rsid w:val="001623B2"/>
    <w:rsid w:val="001623D9"/>
    <w:rsid w:val="0016248C"/>
    <w:rsid w:val="001626B1"/>
    <w:rsid w:val="0016285C"/>
    <w:rsid w:val="001628EC"/>
    <w:rsid w:val="00162BD5"/>
    <w:rsid w:val="00162CF1"/>
    <w:rsid w:val="00162F03"/>
    <w:rsid w:val="00162F82"/>
    <w:rsid w:val="001630E4"/>
    <w:rsid w:val="001632D2"/>
    <w:rsid w:val="00163345"/>
    <w:rsid w:val="001633F1"/>
    <w:rsid w:val="00163542"/>
    <w:rsid w:val="00163587"/>
    <w:rsid w:val="00163770"/>
    <w:rsid w:val="001639BC"/>
    <w:rsid w:val="00163AFC"/>
    <w:rsid w:val="00163C1C"/>
    <w:rsid w:val="00163D81"/>
    <w:rsid w:val="00163F71"/>
    <w:rsid w:val="00164622"/>
    <w:rsid w:val="00164646"/>
    <w:rsid w:val="001647FA"/>
    <w:rsid w:val="001649D4"/>
    <w:rsid w:val="00164BD0"/>
    <w:rsid w:val="00164E14"/>
    <w:rsid w:val="00164E73"/>
    <w:rsid w:val="00165001"/>
    <w:rsid w:val="00165137"/>
    <w:rsid w:val="0016513E"/>
    <w:rsid w:val="00165668"/>
    <w:rsid w:val="00165A76"/>
    <w:rsid w:val="00165C5C"/>
    <w:rsid w:val="00165F18"/>
    <w:rsid w:val="0016634F"/>
    <w:rsid w:val="00166377"/>
    <w:rsid w:val="001669F9"/>
    <w:rsid w:val="00166ABA"/>
    <w:rsid w:val="00166B5C"/>
    <w:rsid w:val="00166C2A"/>
    <w:rsid w:val="00166CAE"/>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DF9"/>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56E"/>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43"/>
    <w:rsid w:val="001821E9"/>
    <w:rsid w:val="001824B9"/>
    <w:rsid w:val="00182608"/>
    <w:rsid w:val="00182A37"/>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AFD"/>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BD5"/>
    <w:rsid w:val="00190BE0"/>
    <w:rsid w:val="00190EC7"/>
    <w:rsid w:val="00190FB0"/>
    <w:rsid w:val="0019137D"/>
    <w:rsid w:val="001916D6"/>
    <w:rsid w:val="00191727"/>
    <w:rsid w:val="0019189A"/>
    <w:rsid w:val="00191A2B"/>
    <w:rsid w:val="00191B41"/>
    <w:rsid w:val="00191EBF"/>
    <w:rsid w:val="00191EC3"/>
    <w:rsid w:val="0019213A"/>
    <w:rsid w:val="001925B5"/>
    <w:rsid w:val="001925E5"/>
    <w:rsid w:val="001929C8"/>
    <w:rsid w:val="00192C50"/>
    <w:rsid w:val="00192CF0"/>
    <w:rsid w:val="00192D98"/>
    <w:rsid w:val="00192E8F"/>
    <w:rsid w:val="0019350F"/>
    <w:rsid w:val="001935C0"/>
    <w:rsid w:val="001935F1"/>
    <w:rsid w:val="001937CF"/>
    <w:rsid w:val="00193804"/>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B9A"/>
    <w:rsid w:val="00196C36"/>
    <w:rsid w:val="00196DC7"/>
    <w:rsid w:val="00196E75"/>
    <w:rsid w:val="00196FED"/>
    <w:rsid w:val="00196FF4"/>
    <w:rsid w:val="001972E4"/>
    <w:rsid w:val="0019734F"/>
    <w:rsid w:val="001974E5"/>
    <w:rsid w:val="00197806"/>
    <w:rsid w:val="0019785C"/>
    <w:rsid w:val="00197A0B"/>
    <w:rsid w:val="001A0303"/>
    <w:rsid w:val="001A032E"/>
    <w:rsid w:val="001A03EC"/>
    <w:rsid w:val="001A0421"/>
    <w:rsid w:val="001A067A"/>
    <w:rsid w:val="001A0695"/>
    <w:rsid w:val="001A06F3"/>
    <w:rsid w:val="001A0C3F"/>
    <w:rsid w:val="001A0EFE"/>
    <w:rsid w:val="001A12FA"/>
    <w:rsid w:val="001A1323"/>
    <w:rsid w:val="001A145C"/>
    <w:rsid w:val="001A1A48"/>
    <w:rsid w:val="001A1A65"/>
    <w:rsid w:val="001A1B18"/>
    <w:rsid w:val="001A1D52"/>
    <w:rsid w:val="001A1EDB"/>
    <w:rsid w:val="001A232D"/>
    <w:rsid w:val="001A258A"/>
    <w:rsid w:val="001A263A"/>
    <w:rsid w:val="001A26EE"/>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A6F"/>
    <w:rsid w:val="001A3B18"/>
    <w:rsid w:val="001A3F0F"/>
    <w:rsid w:val="001A3FA5"/>
    <w:rsid w:val="001A3FD8"/>
    <w:rsid w:val="001A41AD"/>
    <w:rsid w:val="001A4EDF"/>
    <w:rsid w:val="001A5070"/>
    <w:rsid w:val="001A50FB"/>
    <w:rsid w:val="001A5174"/>
    <w:rsid w:val="001A5714"/>
    <w:rsid w:val="001A5B32"/>
    <w:rsid w:val="001A5C82"/>
    <w:rsid w:val="001A5EE5"/>
    <w:rsid w:val="001A60FC"/>
    <w:rsid w:val="001A61A0"/>
    <w:rsid w:val="001A61F1"/>
    <w:rsid w:val="001A628F"/>
    <w:rsid w:val="001A6337"/>
    <w:rsid w:val="001A639C"/>
    <w:rsid w:val="001A6575"/>
    <w:rsid w:val="001A65B2"/>
    <w:rsid w:val="001A66F6"/>
    <w:rsid w:val="001A6728"/>
    <w:rsid w:val="001A6756"/>
    <w:rsid w:val="001A68F1"/>
    <w:rsid w:val="001A6AFE"/>
    <w:rsid w:val="001A6B2D"/>
    <w:rsid w:val="001A6BBA"/>
    <w:rsid w:val="001A6C7E"/>
    <w:rsid w:val="001A6C9F"/>
    <w:rsid w:val="001A6F38"/>
    <w:rsid w:val="001A6FB4"/>
    <w:rsid w:val="001A706D"/>
    <w:rsid w:val="001A71EB"/>
    <w:rsid w:val="001A72EE"/>
    <w:rsid w:val="001A73C8"/>
    <w:rsid w:val="001A751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56B"/>
    <w:rsid w:val="001B0711"/>
    <w:rsid w:val="001B083F"/>
    <w:rsid w:val="001B08D8"/>
    <w:rsid w:val="001B0A66"/>
    <w:rsid w:val="001B0ED7"/>
    <w:rsid w:val="001B0F1F"/>
    <w:rsid w:val="001B13BD"/>
    <w:rsid w:val="001B14C9"/>
    <w:rsid w:val="001B1512"/>
    <w:rsid w:val="001B1565"/>
    <w:rsid w:val="001B17D9"/>
    <w:rsid w:val="001B18DE"/>
    <w:rsid w:val="001B199F"/>
    <w:rsid w:val="001B1F17"/>
    <w:rsid w:val="001B1F29"/>
    <w:rsid w:val="001B2085"/>
    <w:rsid w:val="001B26EE"/>
    <w:rsid w:val="001B2993"/>
    <w:rsid w:val="001B2A7E"/>
    <w:rsid w:val="001B2A84"/>
    <w:rsid w:val="001B2CF4"/>
    <w:rsid w:val="001B2F10"/>
    <w:rsid w:val="001B2FFF"/>
    <w:rsid w:val="001B3134"/>
    <w:rsid w:val="001B319F"/>
    <w:rsid w:val="001B330E"/>
    <w:rsid w:val="001B3754"/>
    <w:rsid w:val="001B3A47"/>
    <w:rsid w:val="001B3E2F"/>
    <w:rsid w:val="001B3EA6"/>
    <w:rsid w:val="001B4974"/>
    <w:rsid w:val="001B4A2D"/>
    <w:rsid w:val="001B4B95"/>
    <w:rsid w:val="001B4BAB"/>
    <w:rsid w:val="001B4D94"/>
    <w:rsid w:val="001B4E1B"/>
    <w:rsid w:val="001B4E81"/>
    <w:rsid w:val="001B4F56"/>
    <w:rsid w:val="001B5190"/>
    <w:rsid w:val="001B5332"/>
    <w:rsid w:val="001B53B3"/>
    <w:rsid w:val="001B54E9"/>
    <w:rsid w:val="001B5A71"/>
    <w:rsid w:val="001B5B66"/>
    <w:rsid w:val="001B5EA5"/>
    <w:rsid w:val="001B5F67"/>
    <w:rsid w:val="001B6080"/>
    <w:rsid w:val="001B6369"/>
    <w:rsid w:val="001B6488"/>
    <w:rsid w:val="001B6ACB"/>
    <w:rsid w:val="001B6AF3"/>
    <w:rsid w:val="001B6B1C"/>
    <w:rsid w:val="001B6C77"/>
    <w:rsid w:val="001B70CF"/>
    <w:rsid w:val="001B716B"/>
    <w:rsid w:val="001B7355"/>
    <w:rsid w:val="001B748B"/>
    <w:rsid w:val="001B7EB6"/>
    <w:rsid w:val="001C002C"/>
    <w:rsid w:val="001C0085"/>
    <w:rsid w:val="001C0248"/>
    <w:rsid w:val="001C04E1"/>
    <w:rsid w:val="001C04E6"/>
    <w:rsid w:val="001C063F"/>
    <w:rsid w:val="001C0883"/>
    <w:rsid w:val="001C0A78"/>
    <w:rsid w:val="001C1238"/>
    <w:rsid w:val="001C16A9"/>
    <w:rsid w:val="001C181D"/>
    <w:rsid w:val="001C1A14"/>
    <w:rsid w:val="001C1A38"/>
    <w:rsid w:val="001C1E53"/>
    <w:rsid w:val="001C1EE3"/>
    <w:rsid w:val="001C211D"/>
    <w:rsid w:val="001C2364"/>
    <w:rsid w:val="001C2648"/>
    <w:rsid w:val="001C2AB2"/>
    <w:rsid w:val="001C2D00"/>
    <w:rsid w:val="001C2E60"/>
    <w:rsid w:val="001C2EB7"/>
    <w:rsid w:val="001C315F"/>
    <w:rsid w:val="001C3177"/>
    <w:rsid w:val="001C3474"/>
    <w:rsid w:val="001C3663"/>
    <w:rsid w:val="001C3AE9"/>
    <w:rsid w:val="001C3DC6"/>
    <w:rsid w:val="001C3EAE"/>
    <w:rsid w:val="001C4112"/>
    <w:rsid w:val="001C41BF"/>
    <w:rsid w:val="001C470C"/>
    <w:rsid w:val="001C4F17"/>
    <w:rsid w:val="001C4F5F"/>
    <w:rsid w:val="001C4F99"/>
    <w:rsid w:val="001C518A"/>
    <w:rsid w:val="001C52D6"/>
    <w:rsid w:val="001C589B"/>
    <w:rsid w:val="001C58A6"/>
    <w:rsid w:val="001C5B96"/>
    <w:rsid w:val="001C5F88"/>
    <w:rsid w:val="001C606B"/>
    <w:rsid w:val="001C60C4"/>
    <w:rsid w:val="001C619C"/>
    <w:rsid w:val="001C625F"/>
    <w:rsid w:val="001C62ED"/>
    <w:rsid w:val="001C6E90"/>
    <w:rsid w:val="001C6FE5"/>
    <w:rsid w:val="001C7185"/>
    <w:rsid w:val="001C7269"/>
    <w:rsid w:val="001C73A6"/>
    <w:rsid w:val="001C7529"/>
    <w:rsid w:val="001C76D7"/>
    <w:rsid w:val="001C7AB6"/>
    <w:rsid w:val="001C7F47"/>
    <w:rsid w:val="001C7FD0"/>
    <w:rsid w:val="001D006C"/>
    <w:rsid w:val="001D0335"/>
    <w:rsid w:val="001D0474"/>
    <w:rsid w:val="001D0578"/>
    <w:rsid w:val="001D0593"/>
    <w:rsid w:val="001D05AA"/>
    <w:rsid w:val="001D0D8F"/>
    <w:rsid w:val="001D0F21"/>
    <w:rsid w:val="001D1258"/>
    <w:rsid w:val="001D13B0"/>
    <w:rsid w:val="001D1502"/>
    <w:rsid w:val="001D17F9"/>
    <w:rsid w:val="001D19F8"/>
    <w:rsid w:val="001D1B3A"/>
    <w:rsid w:val="001D1B4F"/>
    <w:rsid w:val="001D1C76"/>
    <w:rsid w:val="001D1CFF"/>
    <w:rsid w:val="001D21B3"/>
    <w:rsid w:val="001D23DB"/>
    <w:rsid w:val="001D2851"/>
    <w:rsid w:val="001D2B3C"/>
    <w:rsid w:val="001D2BB2"/>
    <w:rsid w:val="001D2DBE"/>
    <w:rsid w:val="001D2E6C"/>
    <w:rsid w:val="001D2ECD"/>
    <w:rsid w:val="001D30BE"/>
    <w:rsid w:val="001D329E"/>
    <w:rsid w:val="001D32C6"/>
    <w:rsid w:val="001D3414"/>
    <w:rsid w:val="001D3C68"/>
    <w:rsid w:val="001D413C"/>
    <w:rsid w:val="001D4181"/>
    <w:rsid w:val="001D4315"/>
    <w:rsid w:val="001D434C"/>
    <w:rsid w:val="001D43C0"/>
    <w:rsid w:val="001D477D"/>
    <w:rsid w:val="001D47F5"/>
    <w:rsid w:val="001D491D"/>
    <w:rsid w:val="001D4969"/>
    <w:rsid w:val="001D4AF0"/>
    <w:rsid w:val="001D4D21"/>
    <w:rsid w:val="001D4F24"/>
    <w:rsid w:val="001D506F"/>
    <w:rsid w:val="001D531A"/>
    <w:rsid w:val="001D57BC"/>
    <w:rsid w:val="001D5CA1"/>
    <w:rsid w:val="001D5D0B"/>
    <w:rsid w:val="001D62CA"/>
    <w:rsid w:val="001D66CA"/>
    <w:rsid w:val="001D6D84"/>
    <w:rsid w:val="001D6DFC"/>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70"/>
    <w:rsid w:val="001D7FE2"/>
    <w:rsid w:val="001E0602"/>
    <w:rsid w:val="001E09BA"/>
    <w:rsid w:val="001E09F4"/>
    <w:rsid w:val="001E09F5"/>
    <w:rsid w:val="001E0A73"/>
    <w:rsid w:val="001E111F"/>
    <w:rsid w:val="001E1284"/>
    <w:rsid w:val="001E1377"/>
    <w:rsid w:val="001E13E0"/>
    <w:rsid w:val="001E1524"/>
    <w:rsid w:val="001E1756"/>
    <w:rsid w:val="001E1A0B"/>
    <w:rsid w:val="001E1A25"/>
    <w:rsid w:val="001E1BDC"/>
    <w:rsid w:val="001E1D3C"/>
    <w:rsid w:val="001E1F42"/>
    <w:rsid w:val="001E220A"/>
    <w:rsid w:val="001E251E"/>
    <w:rsid w:val="001E266E"/>
    <w:rsid w:val="001E2955"/>
    <w:rsid w:val="001E2DE4"/>
    <w:rsid w:val="001E2EEF"/>
    <w:rsid w:val="001E2EF9"/>
    <w:rsid w:val="001E30C1"/>
    <w:rsid w:val="001E3188"/>
    <w:rsid w:val="001E31D1"/>
    <w:rsid w:val="001E32BE"/>
    <w:rsid w:val="001E37BD"/>
    <w:rsid w:val="001E3A45"/>
    <w:rsid w:val="001E3A77"/>
    <w:rsid w:val="001E3DAB"/>
    <w:rsid w:val="001E3DD3"/>
    <w:rsid w:val="001E3E98"/>
    <w:rsid w:val="001E420B"/>
    <w:rsid w:val="001E4463"/>
    <w:rsid w:val="001E454E"/>
    <w:rsid w:val="001E4583"/>
    <w:rsid w:val="001E4704"/>
    <w:rsid w:val="001E48BC"/>
    <w:rsid w:val="001E4934"/>
    <w:rsid w:val="001E4C13"/>
    <w:rsid w:val="001E4F25"/>
    <w:rsid w:val="001E50CB"/>
    <w:rsid w:val="001E5108"/>
    <w:rsid w:val="001E51CF"/>
    <w:rsid w:val="001E5234"/>
    <w:rsid w:val="001E5612"/>
    <w:rsid w:val="001E5674"/>
    <w:rsid w:val="001E5706"/>
    <w:rsid w:val="001E5BB2"/>
    <w:rsid w:val="001E5C60"/>
    <w:rsid w:val="001E5D1F"/>
    <w:rsid w:val="001E5DF5"/>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9F"/>
    <w:rsid w:val="001E7BC1"/>
    <w:rsid w:val="001E7C10"/>
    <w:rsid w:val="001E7D0E"/>
    <w:rsid w:val="001E7FC7"/>
    <w:rsid w:val="001F000E"/>
    <w:rsid w:val="001F006B"/>
    <w:rsid w:val="001F044C"/>
    <w:rsid w:val="001F0457"/>
    <w:rsid w:val="001F051C"/>
    <w:rsid w:val="001F0546"/>
    <w:rsid w:val="001F085E"/>
    <w:rsid w:val="001F0D28"/>
    <w:rsid w:val="001F0DDF"/>
    <w:rsid w:val="001F0ECC"/>
    <w:rsid w:val="001F0FEE"/>
    <w:rsid w:val="001F1295"/>
    <w:rsid w:val="001F14F7"/>
    <w:rsid w:val="001F16FD"/>
    <w:rsid w:val="001F1879"/>
    <w:rsid w:val="001F1B1E"/>
    <w:rsid w:val="001F1D46"/>
    <w:rsid w:val="001F1DFA"/>
    <w:rsid w:val="001F204D"/>
    <w:rsid w:val="001F214B"/>
    <w:rsid w:val="001F22A9"/>
    <w:rsid w:val="001F2536"/>
    <w:rsid w:val="001F2619"/>
    <w:rsid w:val="001F26E9"/>
    <w:rsid w:val="001F272B"/>
    <w:rsid w:val="001F27E8"/>
    <w:rsid w:val="001F2E08"/>
    <w:rsid w:val="001F2F7B"/>
    <w:rsid w:val="001F34BF"/>
    <w:rsid w:val="001F3507"/>
    <w:rsid w:val="001F3760"/>
    <w:rsid w:val="001F37C6"/>
    <w:rsid w:val="001F37ED"/>
    <w:rsid w:val="001F3841"/>
    <w:rsid w:val="001F39AB"/>
    <w:rsid w:val="001F3B07"/>
    <w:rsid w:val="001F3BC0"/>
    <w:rsid w:val="001F3D7B"/>
    <w:rsid w:val="001F3E5E"/>
    <w:rsid w:val="001F431F"/>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408"/>
    <w:rsid w:val="001F644E"/>
    <w:rsid w:val="001F6505"/>
    <w:rsid w:val="001F6D4B"/>
    <w:rsid w:val="001F6E45"/>
    <w:rsid w:val="001F715C"/>
    <w:rsid w:val="001F72B8"/>
    <w:rsid w:val="001F7308"/>
    <w:rsid w:val="001F7317"/>
    <w:rsid w:val="001F73C3"/>
    <w:rsid w:val="001F757C"/>
    <w:rsid w:val="001F7624"/>
    <w:rsid w:val="001F7711"/>
    <w:rsid w:val="001F784C"/>
    <w:rsid w:val="001F785C"/>
    <w:rsid w:val="001F798D"/>
    <w:rsid w:val="001F7DD6"/>
    <w:rsid w:val="002000F2"/>
    <w:rsid w:val="002000FC"/>
    <w:rsid w:val="0020037C"/>
    <w:rsid w:val="00200711"/>
    <w:rsid w:val="002007D7"/>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8B"/>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7F2"/>
    <w:rsid w:val="00207847"/>
    <w:rsid w:val="00207AF9"/>
    <w:rsid w:val="00207BB9"/>
    <w:rsid w:val="00207D51"/>
    <w:rsid w:val="00207EB6"/>
    <w:rsid w:val="00210018"/>
    <w:rsid w:val="00210058"/>
    <w:rsid w:val="00210174"/>
    <w:rsid w:val="002105F8"/>
    <w:rsid w:val="002108F8"/>
    <w:rsid w:val="002109D5"/>
    <w:rsid w:val="00210A2E"/>
    <w:rsid w:val="00210BF3"/>
    <w:rsid w:val="00210C79"/>
    <w:rsid w:val="00210C84"/>
    <w:rsid w:val="00210C91"/>
    <w:rsid w:val="00210F42"/>
    <w:rsid w:val="00211042"/>
    <w:rsid w:val="00211345"/>
    <w:rsid w:val="00211390"/>
    <w:rsid w:val="002114FA"/>
    <w:rsid w:val="002115EE"/>
    <w:rsid w:val="00211D31"/>
    <w:rsid w:val="00211DD9"/>
    <w:rsid w:val="00212274"/>
    <w:rsid w:val="002125B4"/>
    <w:rsid w:val="002127F2"/>
    <w:rsid w:val="00212816"/>
    <w:rsid w:val="002128BD"/>
    <w:rsid w:val="00212D30"/>
    <w:rsid w:val="00213050"/>
    <w:rsid w:val="002130BD"/>
    <w:rsid w:val="00213276"/>
    <w:rsid w:val="0021348C"/>
    <w:rsid w:val="00213851"/>
    <w:rsid w:val="00213A2D"/>
    <w:rsid w:val="00213C8F"/>
    <w:rsid w:val="00213F12"/>
    <w:rsid w:val="00214076"/>
    <w:rsid w:val="002144DF"/>
    <w:rsid w:val="002149D9"/>
    <w:rsid w:val="00214C9B"/>
    <w:rsid w:val="00214E0D"/>
    <w:rsid w:val="00215575"/>
    <w:rsid w:val="00215777"/>
    <w:rsid w:val="00215863"/>
    <w:rsid w:val="0021586D"/>
    <w:rsid w:val="00215CBA"/>
    <w:rsid w:val="00215F2A"/>
    <w:rsid w:val="00215F85"/>
    <w:rsid w:val="00215FC6"/>
    <w:rsid w:val="002162EA"/>
    <w:rsid w:val="00216352"/>
    <w:rsid w:val="0021659F"/>
    <w:rsid w:val="002165F9"/>
    <w:rsid w:val="00216685"/>
    <w:rsid w:val="002167BA"/>
    <w:rsid w:val="00216A4E"/>
    <w:rsid w:val="00216AC6"/>
    <w:rsid w:val="00216B17"/>
    <w:rsid w:val="00216BBF"/>
    <w:rsid w:val="00216C0E"/>
    <w:rsid w:val="00216E50"/>
    <w:rsid w:val="00216F53"/>
    <w:rsid w:val="00217135"/>
    <w:rsid w:val="0021737B"/>
    <w:rsid w:val="002173C7"/>
    <w:rsid w:val="00217713"/>
    <w:rsid w:val="00217CE8"/>
    <w:rsid w:val="00217D4B"/>
    <w:rsid w:val="002201D2"/>
    <w:rsid w:val="002202B2"/>
    <w:rsid w:val="002202EC"/>
    <w:rsid w:val="002204ED"/>
    <w:rsid w:val="00220724"/>
    <w:rsid w:val="0022080B"/>
    <w:rsid w:val="00220C2F"/>
    <w:rsid w:val="00220E92"/>
    <w:rsid w:val="002210B6"/>
    <w:rsid w:val="002211DD"/>
    <w:rsid w:val="0022135D"/>
    <w:rsid w:val="00221623"/>
    <w:rsid w:val="0022185B"/>
    <w:rsid w:val="00221B1A"/>
    <w:rsid w:val="00221CA6"/>
    <w:rsid w:val="00221E12"/>
    <w:rsid w:val="002222A4"/>
    <w:rsid w:val="0022231E"/>
    <w:rsid w:val="002224F0"/>
    <w:rsid w:val="00222DC7"/>
    <w:rsid w:val="00222FC9"/>
    <w:rsid w:val="0022310A"/>
    <w:rsid w:val="0022337A"/>
    <w:rsid w:val="002234D1"/>
    <w:rsid w:val="0022355F"/>
    <w:rsid w:val="002235A2"/>
    <w:rsid w:val="0022377A"/>
    <w:rsid w:val="00223833"/>
    <w:rsid w:val="002239C1"/>
    <w:rsid w:val="00223ACD"/>
    <w:rsid w:val="00223ADC"/>
    <w:rsid w:val="00223CEE"/>
    <w:rsid w:val="00223DDB"/>
    <w:rsid w:val="00223F34"/>
    <w:rsid w:val="00223FE4"/>
    <w:rsid w:val="002241C9"/>
    <w:rsid w:val="002244E7"/>
    <w:rsid w:val="002245C7"/>
    <w:rsid w:val="00224684"/>
    <w:rsid w:val="00224951"/>
    <w:rsid w:val="0022497A"/>
    <w:rsid w:val="00224A2A"/>
    <w:rsid w:val="00224A9B"/>
    <w:rsid w:val="00224C25"/>
    <w:rsid w:val="00224C61"/>
    <w:rsid w:val="00224D1D"/>
    <w:rsid w:val="00224EEA"/>
    <w:rsid w:val="00225344"/>
    <w:rsid w:val="0022540C"/>
    <w:rsid w:val="00225525"/>
    <w:rsid w:val="00225593"/>
    <w:rsid w:val="00225A0F"/>
    <w:rsid w:val="00225CA2"/>
    <w:rsid w:val="00225FCE"/>
    <w:rsid w:val="0022657F"/>
    <w:rsid w:val="002269A7"/>
    <w:rsid w:val="00226BD2"/>
    <w:rsid w:val="00226BD3"/>
    <w:rsid w:val="00226F21"/>
    <w:rsid w:val="00227061"/>
    <w:rsid w:val="002272B8"/>
    <w:rsid w:val="0022735A"/>
    <w:rsid w:val="0022752D"/>
    <w:rsid w:val="00227557"/>
    <w:rsid w:val="002275A8"/>
    <w:rsid w:val="0022763A"/>
    <w:rsid w:val="00227873"/>
    <w:rsid w:val="002278A4"/>
    <w:rsid w:val="002279AF"/>
    <w:rsid w:val="002279D2"/>
    <w:rsid w:val="002279D8"/>
    <w:rsid w:val="00227CFF"/>
    <w:rsid w:val="00227D96"/>
    <w:rsid w:val="00227F9E"/>
    <w:rsid w:val="00230040"/>
    <w:rsid w:val="00230059"/>
    <w:rsid w:val="002300E1"/>
    <w:rsid w:val="002304C8"/>
    <w:rsid w:val="002305EF"/>
    <w:rsid w:val="00230944"/>
    <w:rsid w:val="00230AD3"/>
    <w:rsid w:val="00230BB1"/>
    <w:rsid w:val="00230D41"/>
    <w:rsid w:val="00230F2F"/>
    <w:rsid w:val="0023101D"/>
    <w:rsid w:val="002313E4"/>
    <w:rsid w:val="002314EE"/>
    <w:rsid w:val="0023169C"/>
    <w:rsid w:val="00231740"/>
    <w:rsid w:val="00231929"/>
    <w:rsid w:val="002319E1"/>
    <w:rsid w:val="00231D67"/>
    <w:rsid w:val="00231E7E"/>
    <w:rsid w:val="00231F4E"/>
    <w:rsid w:val="00231F88"/>
    <w:rsid w:val="00232050"/>
    <w:rsid w:val="00232191"/>
    <w:rsid w:val="002322BB"/>
    <w:rsid w:val="00232390"/>
    <w:rsid w:val="00232439"/>
    <w:rsid w:val="00232659"/>
    <w:rsid w:val="00232983"/>
    <w:rsid w:val="002329E6"/>
    <w:rsid w:val="00232D94"/>
    <w:rsid w:val="00232E9D"/>
    <w:rsid w:val="00232EA4"/>
    <w:rsid w:val="00233036"/>
    <w:rsid w:val="00233166"/>
    <w:rsid w:val="002331C2"/>
    <w:rsid w:val="00233880"/>
    <w:rsid w:val="00233895"/>
    <w:rsid w:val="00233B04"/>
    <w:rsid w:val="00233D15"/>
    <w:rsid w:val="00233E28"/>
    <w:rsid w:val="00233E76"/>
    <w:rsid w:val="00233ECA"/>
    <w:rsid w:val="00233F45"/>
    <w:rsid w:val="00233FFE"/>
    <w:rsid w:val="00234063"/>
    <w:rsid w:val="00234175"/>
    <w:rsid w:val="002344C8"/>
    <w:rsid w:val="00234575"/>
    <w:rsid w:val="002345DD"/>
    <w:rsid w:val="0023464A"/>
    <w:rsid w:val="0023477E"/>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61"/>
    <w:rsid w:val="00240387"/>
    <w:rsid w:val="00240784"/>
    <w:rsid w:val="002409A3"/>
    <w:rsid w:val="00240B4E"/>
    <w:rsid w:val="00240B7D"/>
    <w:rsid w:val="00240C17"/>
    <w:rsid w:val="00240CA4"/>
    <w:rsid w:val="00240F76"/>
    <w:rsid w:val="00240FC5"/>
    <w:rsid w:val="0024100A"/>
    <w:rsid w:val="0024103F"/>
    <w:rsid w:val="002419FB"/>
    <w:rsid w:val="00241C7B"/>
    <w:rsid w:val="00241D94"/>
    <w:rsid w:val="00241F1E"/>
    <w:rsid w:val="002421F2"/>
    <w:rsid w:val="00242516"/>
    <w:rsid w:val="00242954"/>
    <w:rsid w:val="00242B2A"/>
    <w:rsid w:val="00242B55"/>
    <w:rsid w:val="00242CAE"/>
    <w:rsid w:val="00242DD8"/>
    <w:rsid w:val="00242DE7"/>
    <w:rsid w:val="00242E34"/>
    <w:rsid w:val="0024326F"/>
    <w:rsid w:val="0024332D"/>
    <w:rsid w:val="002435A0"/>
    <w:rsid w:val="002436E0"/>
    <w:rsid w:val="0024373D"/>
    <w:rsid w:val="00243ACD"/>
    <w:rsid w:val="00243BFC"/>
    <w:rsid w:val="00243C61"/>
    <w:rsid w:val="00243DCC"/>
    <w:rsid w:val="002442C8"/>
    <w:rsid w:val="002443C2"/>
    <w:rsid w:val="00244606"/>
    <w:rsid w:val="002446CD"/>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C88"/>
    <w:rsid w:val="00250D9C"/>
    <w:rsid w:val="00250DC7"/>
    <w:rsid w:val="00250F0D"/>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8F7"/>
    <w:rsid w:val="00252E52"/>
    <w:rsid w:val="00252E79"/>
    <w:rsid w:val="00252F66"/>
    <w:rsid w:val="00252FE8"/>
    <w:rsid w:val="002530CC"/>
    <w:rsid w:val="002530D6"/>
    <w:rsid w:val="002530D9"/>
    <w:rsid w:val="0025325D"/>
    <w:rsid w:val="002533FF"/>
    <w:rsid w:val="00253400"/>
    <w:rsid w:val="002536F4"/>
    <w:rsid w:val="002537F5"/>
    <w:rsid w:val="00253A89"/>
    <w:rsid w:val="00253D64"/>
    <w:rsid w:val="00253FF9"/>
    <w:rsid w:val="002540B3"/>
    <w:rsid w:val="0025410C"/>
    <w:rsid w:val="0025498D"/>
    <w:rsid w:val="00254DC6"/>
    <w:rsid w:val="00254DCD"/>
    <w:rsid w:val="00254F42"/>
    <w:rsid w:val="002554A7"/>
    <w:rsid w:val="002554CD"/>
    <w:rsid w:val="002554EF"/>
    <w:rsid w:val="00255614"/>
    <w:rsid w:val="00255BD7"/>
    <w:rsid w:val="00255C71"/>
    <w:rsid w:val="002562A9"/>
    <w:rsid w:val="002563B9"/>
    <w:rsid w:val="0025692A"/>
    <w:rsid w:val="00256D9B"/>
    <w:rsid w:val="00256F02"/>
    <w:rsid w:val="002571C8"/>
    <w:rsid w:val="002572F1"/>
    <w:rsid w:val="00257424"/>
    <w:rsid w:val="00257730"/>
    <w:rsid w:val="00257A62"/>
    <w:rsid w:val="00257B64"/>
    <w:rsid w:val="00257C7D"/>
    <w:rsid w:val="00257FB9"/>
    <w:rsid w:val="00260156"/>
    <w:rsid w:val="0026016D"/>
    <w:rsid w:val="00260258"/>
    <w:rsid w:val="002606C7"/>
    <w:rsid w:val="0026075E"/>
    <w:rsid w:val="0026095B"/>
    <w:rsid w:val="00260A6F"/>
    <w:rsid w:val="00260E1C"/>
    <w:rsid w:val="00260FAD"/>
    <w:rsid w:val="002611B5"/>
    <w:rsid w:val="002612A1"/>
    <w:rsid w:val="00261351"/>
    <w:rsid w:val="00261383"/>
    <w:rsid w:val="00261557"/>
    <w:rsid w:val="00261744"/>
    <w:rsid w:val="00261C39"/>
    <w:rsid w:val="00261D05"/>
    <w:rsid w:val="00262028"/>
    <w:rsid w:val="00262158"/>
    <w:rsid w:val="0026227F"/>
    <w:rsid w:val="002623AC"/>
    <w:rsid w:val="00262525"/>
    <w:rsid w:val="002626E2"/>
    <w:rsid w:val="00262979"/>
    <w:rsid w:val="00262B2E"/>
    <w:rsid w:val="00262C34"/>
    <w:rsid w:val="00262CEB"/>
    <w:rsid w:val="00262E69"/>
    <w:rsid w:val="00263038"/>
    <w:rsid w:val="0026313D"/>
    <w:rsid w:val="00263149"/>
    <w:rsid w:val="00263434"/>
    <w:rsid w:val="002634A4"/>
    <w:rsid w:val="002637D5"/>
    <w:rsid w:val="00263836"/>
    <w:rsid w:val="002638E1"/>
    <w:rsid w:val="00263A9A"/>
    <w:rsid w:val="00263B02"/>
    <w:rsid w:val="00263DC4"/>
    <w:rsid w:val="00263DD9"/>
    <w:rsid w:val="00263EF7"/>
    <w:rsid w:val="00264282"/>
    <w:rsid w:val="002643C7"/>
    <w:rsid w:val="002643DF"/>
    <w:rsid w:val="0026444C"/>
    <w:rsid w:val="002644AA"/>
    <w:rsid w:val="0026455A"/>
    <w:rsid w:val="0026468A"/>
    <w:rsid w:val="002649D1"/>
    <w:rsid w:val="00264C28"/>
    <w:rsid w:val="00264CC1"/>
    <w:rsid w:val="00264E2D"/>
    <w:rsid w:val="0026509A"/>
    <w:rsid w:val="002651FC"/>
    <w:rsid w:val="00265701"/>
    <w:rsid w:val="00265717"/>
    <w:rsid w:val="0026599F"/>
    <w:rsid w:val="00265A9D"/>
    <w:rsid w:val="00265AF9"/>
    <w:rsid w:val="00265E32"/>
    <w:rsid w:val="00265E3B"/>
    <w:rsid w:val="00265E9A"/>
    <w:rsid w:val="00266210"/>
    <w:rsid w:val="00266253"/>
    <w:rsid w:val="0026628D"/>
    <w:rsid w:val="00266C96"/>
    <w:rsid w:val="0026716C"/>
    <w:rsid w:val="00267243"/>
    <w:rsid w:val="002673F0"/>
    <w:rsid w:val="0026759E"/>
    <w:rsid w:val="00267DAB"/>
    <w:rsid w:val="002700E8"/>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1AA"/>
    <w:rsid w:val="0027332D"/>
    <w:rsid w:val="0027338F"/>
    <w:rsid w:val="0027365D"/>
    <w:rsid w:val="0027378E"/>
    <w:rsid w:val="002738C9"/>
    <w:rsid w:val="00273B2D"/>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1AA"/>
    <w:rsid w:val="00275435"/>
    <w:rsid w:val="00275464"/>
    <w:rsid w:val="0027548F"/>
    <w:rsid w:val="002754F7"/>
    <w:rsid w:val="00275566"/>
    <w:rsid w:val="0027568B"/>
    <w:rsid w:val="002756D5"/>
    <w:rsid w:val="0027590C"/>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B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761"/>
    <w:rsid w:val="002829E8"/>
    <w:rsid w:val="00282C8A"/>
    <w:rsid w:val="00283181"/>
    <w:rsid w:val="002831C1"/>
    <w:rsid w:val="00283424"/>
    <w:rsid w:val="0028344D"/>
    <w:rsid w:val="002835A5"/>
    <w:rsid w:val="002836DC"/>
    <w:rsid w:val="00283977"/>
    <w:rsid w:val="00283D6B"/>
    <w:rsid w:val="00283E34"/>
    <w:rsid w:val="00283F70"/>
    <w:rsid w:val="00283F81"/>
    <w:rsid w:val="00284486"/>
    <w:rsid w:val="0028482E"/>
    <w:rsid w:val="002849B7"/>
    <w:rsid w:val="00284AAA"/>
    <w:rsid w:val="00284C6F"/>
    <w:rsid w:val="00284E7F"/>
    <w:rsid w:val="0028501B"/>
    <w:rsid w:val="00285020"/>
    <w:rsid w:val="0028502F"/>
    <w:rsid w:val="0028522E"/>
    <w:rsid w:val="00285324"/>
    <w:rsid w:val="00285520"/>
    <w:rsid w:val="0028553F"/>
    <w:rsid w:val="002857E5"/>
    <w:rsid w:val="00285894"/>
    <w:rsid w:val="00285A35"/>
    <w:rsid w:val="00285B2E"/>
    <w:rsid w:val="00285B6E"/>
    <w:rsid w:val="00285BC1"/>
    <w:rsid w:val="00285C89"/>
    <w:rsid w:val="00285DB9"/>
    <w:rsid w:val="00285E28"/>
    <w:rsid w:val="00285E6A"/>
    <w:rsid w:val="002861E0"/>
    <w:rsid w:val="00286487"/>
    <w:rsid w:val="00286631"/>
    <w:rsid w:val="002868BA"/>
    <w:rsid w:val="00286B14"/>
    <w:rsid w:val="00286CFC"/>
    <w:rsid w:val="00286D24"/>
    <w:rsid w:val="00286F76"/>
    <w:rsid w:val="002871DE"/>
    <w:rsid w:val="00287376"/>
    <w:rsid w:val="0028761E"/>
    <w:rsid w:val="002876D5"/>
    <w:rsid w:val="002877DE"/>
    <w:rsid w:val="00287C28"/>
    <w:rsid w:val="00290097"/>
    <w:rsid w:val="0029018C"/>
    <w:rsid w:val="00290254"/>
    <w:rsid w:val="00290277"/>
    <w:rsid w:val="002903B3"/>
    <w:rsid w:val="002904AA"/>
    <w:rsid w:val="00290CDF"/>
    <w:rsid w:val="00290E02"/>
    <w:rsid w:val="002913D7"/>
    <w:rsid w:val="002914FA"/>
    <w:rsid w:val="0029178F"/>
    <w:rsid w:val="00291B01"/>
    <w:rsid w:val="00291C70"/>
    <w:rsid w:val="00292040"/>
    <w:rsid w:val="00292815"/>
    <w:rsid w:val="00292916"/>
    <w:rsid w:val="00292B84"/>
    <w:rsid w:val="00292DCE"/>
    <w:rsid w:val="00292E94"/>
    <w:rsid w:val="00292ECB"/>
    <w:rsid w:val="00292F1C"/>
    <w:rsid w:val="002933EB"/>
    <w:rsid w:val="002934A8"/>
    <w:rsid w:val="00293504"/>
    <w:rsid w:val="00293626"/>
    <w:rsid w:val="0029377F"/>
    <w:rsid w:val="0029378E"/>
    <w:rsid w:val="0029395E"/>
    <w:rsid w:val="00293A63"/>
    <w:rsid w:val="00293AB5"/>
    <w:rsid w:val="0029425B"/>
    <w:rsid w:val="00294290"/>
    <w:rsid w:val="002944CA"/>
    <w:rsid w:val="002944D0"/>
    <w:rsid w:val="002944F8"/>
    <w:rsid w:val="0029450A"/>
    <w:rsid w:val="002946A4"/>
    <w:rsid w:val="00294722"/>
    <w:rsid w:val="00294950"/>
    <w:rsid w:val="00294A37"/>
    <w:rsid w:val="00294AB1"/>
    <w:rsid w:val="00294B7E"/>
    <w:rsid w:val="00294DB1"/>
    <w:rsid w:val="00294E6E"/>
    <w:rsid w:val="00294FEB"/>
    <w:rsid w:val="00295226"/>
    <w:rsid w:val="00295392"/>
    <w:rsid w:val="0029548C"/>
    <w:rsid w:val="00295539"/>
    <w:rsid w:val="002957A9"/>
    <w:rsid w:val="00295822"/>
    <w:rsid w:val="002959F3"/>
    <w:rsid w:val="00295CB8"/>
    <w:rsid w:val="00295E46"/>
    <w:rsid w:val="00295EBD"/>
    <w:rsid w:val="00295F1C"/>
    <w:rsid w:val="00295FBA"/>
    <w:rsid w:val="0029619E"/>
    <w:rsid w:val="00296253"/>
    <w:rsid w:val="0029636B"/>
    <w:rsid w:val="002963EC"/>
    <w:rsid w:val="002965C5"/>
    <w:rsid w:val="00296686"/>
    <w:rsid w:val="0029684B"/>
    <w:rsid w:val="00296CC2"/>
    <w:rsid w:val="00296F01"/>
    <w:rsid w:val="00296FD8"/>
    <w:rsid w:val="0029743A"/>
    <w:rsid w:val="00297499"/>
    <w:rsid w:val="002974AA"/>
    <w:rsid w:val="002977AC"/>
    <w:rsid w:val="002977D9"/>
    <w:rsid w:val="002977FD"/>
    <w:rsid w:val="00297A29"/>
    <w:rsid w:val="00297F46"/>
    <w:rsid w:val="002A0560"/>
    <w:rsid w:val="002A0581"/>
    <w:rsid w:val="002A05EF"/>
    <w:rsid w:val="002A0702"/>
    <w:rsid w:val="002A0724"/>
    <w:rsid w:val="002A076E"/>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58"/>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1"/>
    <w:rsid w:val="002A4102"/>
    <w:rsid w:val="002A4239"/>
    <w:rsid w:val="002A45C7"/>
    <w:rsid w:val="002A48EB"/>
    <w:rsid w:val="002A4918"/>
    <w:rsid w:val="002A4996"/>
    <w:rsid w:val="002A49E8"/>
    <w:rsid w:val="002A4D4E"/>
    <w:rsid w:val="002A4E20"/>
    <w:rsid w:val="002A4E27"/>
    <w:rsid w:val="002A4FCA"/>
    <w:rsid w:val="002A523D"/>
    <w:rsid w:val="002A5488"/>
    <w:rsid w:val="002A578E"/>
    <w:rsid w:val="002A581B"/>
    <w:rsid w:val="002A5A63"/>
    <w:rsid w:val="002A5F7B"/>
    <w:rsid w:val="002A5FC1"/>
    <w:rsid w:val="002A60B6"/>
    <w:rsid w:val="002A6354"/>
    <w:rsid w:val="002A6358"/>
    <w:rsid w:val="002A65D8"/>
    <w:rsid w:val="002A6B25"/>
    <w:rsid w:val="002A6BE8"/>
    <w:rsid w:val="002A6E7E"/>
    <w:rsid w:val="002A732C"/>
    <w:rsid w:val="002A7554"/>
    <w:rsid w:val="002A7617"/>
    <w:rsid w:val="002A79B4"/>
    <w:rsid w:val="002A7A6A"/>
    <w:rsid w:val="002A7AB4"/>
    <w:rsid w:val="002A7B72"/>
    <w:rsid w:val="002A7BF0"/>
    <w:rsid w:val="002A7CD5"/>
    <w:rsid w:val="002A7D91"/>
    <w:rsid w:val="002B04A7"/>
    <w:rsid w:val="002B0528"/>
    <w:rsid w:val="002B05DB"/>
    <w:rsid w:val="002B07BF"/>
    <w:rsid w:val="002B0805"/>
    <w:rsid w:val="002B0A41"/>
    <w:rsid w:val="002B0AC4"/>
    <w:rsid w:val="002B0C8A"/>
    <w:rsid w:val="002B0C99"/>
    <w:rsid w:val="002B0EDA"/>
    <w:rsid w:val="002B10F9"/>
    <w:rsid w:val="002B13E9"/>
    <w:rsid w:val="002B14F7"/>
    <w:rsid w:val="002B153F"/>
    <w:rsid w:val="002B1CA9"/>
    <w:rsid w:val="002B208F"/>
    <w:rsid w:val="002B2164"/>
    <w:rsid w:val="002B21D6"/>
    <w:rsid w:val="002B21E9"/>
    <w:rsid w:val="002B2334"/>
    <w:rsid w:val="002B242D"/>
    <w:rsid w:val="002B28AE"/>
    <w:rsid w:val="002B28B9"/>
    <w:rsid w:val="002B29C1"/>
    <w:rsid w:val="002B2C92"/>
    <w:rsid w:val="002B2F85"/>
    <w:rsid w:val="002B3081"/>
    <w:rsid w:val="002B30D0"/>
    <w:rsid w:val="002B318B"/>
    <w:rsid w:val="002B32BC"/>
    <w:rsid w:val="002B339C"/>
    <w:rsid w:val="002B340B"/>
    <w:rsid w:val="002B34AE"/>
    <w:rsid w:val="002B38F8"/>
    <w:rsid w:val="002B3AB4"/>
    <w:rsid w:val="002B3D90"/>
    <w:rsid w:val="002B471F"/>
    <w:rsid w:val="002B4949"/>
    <w:rsid w:val="002B4B0D"/>
    <w:rsid w:val="002B4C39"/>
    <w:rsid w:val="002B4E91"/>
    <w:rsid w:val="002B5555"/>
    <w:rsid w:val="002B555D"/>
    <w:rsid w:val="002B569B"/>
    <w:rsid w:val="002B5797"/>
    <w:rsid w:val="002B5976"/>
    <w:rsid w:val="002B5BC3"/>
    <w:rsid w:val="002B5C44"/>
    <w:rsid w:val="002B5E9B"/>
    <w:rsid w:val="002B60AE"/>
    <w:rsid w:val="002B635D"/>
    <w:rsid w:val="002B6397"/>
    <w:rsid w:val="002B64FE"/>
    <w:rsid w:val="002B651D"/>
    <w:rsid w:val="002B6770"/>
    <w:rsid w:val="002B6890"/>
    <w:rsid w:val="002B694E"/>
    <w:rsid w:val="002B6F89"/>
    <w:rsid w:val="002B6FCF"/>
    <w:rsid w:val="002B6FEE"/>
    <w:rsid w:val="002B70E4"/>
    <w:rsid w:val="002B71E7"/>
    <w:rsid w:val="002B7681"/>
    <w:rsid w:val="002C013F"/>
    <w:rsid w:val="002C014C"/>
    <w:rsid w:val="002C04C2"/>
    <w:rsid w:val="002C07C4"/>
    <w:rsid w:val="002C0818"/>
    <w:rsid w:val="002C0975"/>
    <w:rsid w:val="002C0B47"/>
    <w:rsid w:val="002C0DD0"/>
    <w:rsid w:val="002C0E0A"/>
    <w:rsid w:val="002C1780"/>
    <w:rsid w:val="002C18A1"/>
    <w:rsid w:val="002C1BD7"/>
    <w:rsid w:val="002C1DD4"/>
    <w:rsid w:val="002C1DF1"/>
    <w:rsid w:val="002C1DF8"/>
    <w:rsid w:val="002C1FC7"/>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23D"/>
    <w:rsid w:val="002C4485"/>
    <w:rsid w:val="002C4758"/>
    <w:rsid w:val="002C4950"/>
    <w:rsid w:val="002C4966"/>
    <w:rsid w:val="002C4C64"/>
    <w:rsid w:val="002C4E68"/>
    <w:rsid w:val="002C50DC"/>
    <w:rsid w:val="002C514A"/>
    <w:rsid w:val="002C514C"/>
    <w:rsid w:val="002C541C"/>
    <w:rsid w:val="002C5533"/>
    <w:rsid w:val="002C557B"/>
    <w:rsid w:val="002C5620"/>
    <w:rsid w:val="002C5A2F"/>
    <w:rsid w:val="002C5A6B"/>
    <w:rsid w:val="002C5AA7"/>
    <w:rsid w:val="002C5F17"/>
    <w:rsid w:val="002C6030"/>
    <w:rsid w:val="002C60E1"/>
    <w:rsid w:val="002C61E0"/>
    <w:rsid w:val="002C635E"/>
    <w:rsid w:val="002C6480"/>
    <w:rsid w:val="002C6DDA"/>
    <w:rsid w:val="002C709B"/>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6F7"/>
    <w:rsid w:val="002D09B3"/>
    <w:rsid w:val="002D0C99"/>
    <w:rsid w:val="002D0E7C"/>
    <w:rsid w:val="002D0EC8"/>
    <w:rsid w:val="002D10A4"/>
    <w:rsid w:val="002D10D8"/>
    <w:rsid w:val="002D1371"/>
    <w:rsid w:val="002D13B7"/>
    <w:rsid w:val="002D149B"/>
    <w:rsid w:val="002D15C0"/>
    <w:rsid w:val="002D15D1"/>
    <w:rsid w:val="002D1835"/>
    <w:rsid w:val="002D1B3A"/>
    <w:rsid w:val="002D1D0C"/>
    <w:rsid w:val="002D1DF3"/>
    <w:rsid w:val="002D2057"/>
    <w:rsid w:val="002D20C5"/>
    <w:rsid w:val="002D26F5"/>
    <w:rsid w:val="002D2AAA"/>
    <w:rsid w:val="002D2B4E"/>
    <w:rsid w:val="002D2CA2"/>
    <w:rsid w:val="002D2D45"/>
    <w:rsid w:val="002D2E3A"/>
    <w:rsid w:val="002D2F36"/>
    <w:rsid w:val="002D302E"/>
    <w:rsid w:val="002D312A"/>
    <w:rsid w:val="002D31CA"/>
    <w:rsid w:val="002D3231"/>
    <w:rsid w:val="002D32E9"/>
    <w:rsid w:val="002D3968"/>
    <w:rsid w:val="002D3B46"/>
    <w:rsid w:val="002D3EDE"/>
    <w:rsid w:val="002D3FB0"/>
    <w:rsid w:val="002D425A"/>
    <w:rsid w:val="002D430C"/>
    <w:rsid w:val="002D431A"/>
    <w:rsid w:val="002D4322"/>
    <w:rsid w:val="002D47FC"/>
    <w:rsid w:val="002D48A7"/>
    <w:rsid w:val="002D4A54"/>
    <w:rsid w:val="002D4DB9"/>
    <w:rsid w:val="002D4E37"/>
    <w:rsid w:val="002D52E0"/>
    <w:rsid w:val="002D531A"/>
    <w:rsid w:val="002D54DA"/>
    <w:rsid w:val="002D5661"/>
    <w:rsid w:val="002D580B"/>
    <w:rsid w:val="002D5A5F"/>
    <w:rsid w:val="002D5B4E"/>
    <w:rsid w:val="002D5DEA"/>
    <w:rsid w:val="002D6127"/>
    <w:rsid w:val="002D665F"/>
    <w:rsid w:val="002D68C3"/>
    <w:rsid w:val="002D69AA"/>
    <w:rsid w:val="002D6C3F"/>
    <w:rsid w:val="002D6C69"/>
    <w:rsid w:val="002D6ECE"/>
    <w:rsid w:val="002D6F25"/>
    <w:rsid w:val="002D772F"/>
    <w:rsid w:val="002D7A89"/>
    <w:rsid w:val="002D7B79"/>
    <w:rsid w:val="002D7BA0"/>
    <w:rsid w:val="002D7E00"/>
    <w:rsid w:val="002D7F89"/>
    <w:rsid w:val="002E018E"/>
    <w:rsid w:val="002E04F0"/>
    <w:rsid w:val="002E0557"/>
    <w:rsid w:val="002E0594"/>
    <w:rsid w:val="002E08F9"/>
    <w:rsid w:val="002E0E94"/>
    <w:rsid w:val="002E0F9C"/>
    <w:rsid w:val="002E10B9"/>
    <w:rsid w:val="002E115B"/>
    <w:rsid w:val="002E12CF"/>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7E"/>
    <w:rsid w:val="002E30AB"/>
    <w:rsid w:val="002E3624"/>
    <w:rsid w:val="002E3653"/>
    <w:rsid w:val="002E36AE"/>
    <w:rsid w:val="002E36DC"/>
    <w:rsid w:val="002E38B7"/>
    <w:rsid w:val="002E3B12"/>
    <w:rsid w:val="002E3B3D"/>
    <w:rsid w:val="002E3B6F"/>
    <w:rsid w:val="002E3BA0"/>
    <w:rsid w:val="002E4049"/>
    <w:rsid w:val="002E4144"/>
    <w:rsid w:val="002E41B3"/>
    <w:rsid w:val="002E41E3"/>
    <w:rsid w:val="002E4258"/>
    <w:rsid w:val="002E42EF"/>
    <w:rsid w:val="002E4743"/>
    <w:rsid w:val="002E4862"/>
    <w:rsid w:val="002E487E"/>
    <w:rsid w:val="002E4A28"/>
    <w:rsid w:val="002E4FCB"/>
    <w:rsid w:val="002E51AA"/>
    <w:rsid w:val="002E5255"/>
    <w:rsid w:val="002E539F"/>
    <w:rsid w:val="002E56D3"/>
    <w:rsid w:val="002E56DB"/>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2B"/>
    <w:rsid w:val="002E75A3"/>
    <w:rsid w:val="002E766A"/>
    <w:rsid w:val="002E7766"/>
    <w:rsid w:val="002E7894"/>
    <w:rsid w:val="002E79C1"/>
    <w:rsid w:val="002E7A44"/>
    <w:rsid w:val="002E7E47"/>
    <w:rsid w:val="002F0045"/>
    <w:rsid w:val="002F00F0"/>
    <w:rsid w:val="002F0173"/>
    <w:rsid w:val="002F020E"/>
    <w:rsid w:val="002F025B"/>
    <w:rsid w:val="002F03A9"/>
    <w:rsid w:val="002F0465"/>
    <w:rsid w:val="002F047D"/>
    <w:rsid w:val="002F04DD"/>
    <w:rsid w:val="002F0562"/>
    <w:rsid w:val="002F060E"/>
    <w:rsid w:val="002F0684"/>
    <w:rsid w:val="002F06FB"/>
    <w:rsid w:val="002F07D1"/>
    <w:rsid w:val="002F07F8"/>
    <w:rsid w:val="002F07FC"/>
    <w:rsid w:val="002F090F"/>
    <w:rsid w:val="002F0ADB"/>
    <w:rsid w:val="002F11F1"/>
    <w:rsid w:val="002F165E"/>
    <w:rsid w:val="002F16BB"/>
    <w:rsid w:val="002F16CB"/>
    <w:rsid w:val="002F17A3"/>
    <w:rsid w:val="002F1A5D"/>
    <w:rsid w:val="002F1BA5"/>
    <w:rsid w:val="002F1D8B"/>
    <w:rsid w:val="002F1FB5"/>
    <w:rsid w:val="002F2193"/>
    <w:rsid w:val="002F236A"/>
    <w:rsid w:val="002F2508"/>
    <w:rsid w:val="002F2684"/>
    <w:rsid w:val="002F2784"/>
    <w:rsid w:val="002F2AE0"/>
    <w:rsid w:val="002F30A3"/>
    <w:rsid w:val="002F3784"/>
    <w:rsid w:val="002F3B57"/>
    <w:rsid w:val="002F3EF7"/>
    <w:rsid w:val="002F3F16"/>
    <w:rsid w:val="002F40FE"/>
    <w:rsid w:val="002F413F"/>
    <w:rsid w:val="002F41C9"/>
    <w:rsid w:val="002F44AD"/>
    <w:rsid w:val="002F45D3"/>
    <w:rsid w:val="002F4934"/>
    <w:rsid w:val="002F4A1A"/>
    <w:rsid w:val="002F4A52"/>
    <w:rsid w:val="002F4CF5"/>
    <w:rsid w:val="002F4E22"/>
    <w:rsid w:val="002F4FC5"/>
    <w:rsid w:val="002F509E"/>
    <w:rsid w:val="002F52BE"/>
    <w:rsid w:val="002F5370"/>
    <w:rsid w:val="002F5422"/>
    <w:rsid w:val="002F5634"/>
    <w:rsid w:val="002F5FDA"/>
    <w:rsid w:val="002F6105"/>
    <w:rsid w:val="002F619C"/>
    <w:rsid w:val="002F61C1"/>
    <w:rsid w:val="002F6319"/>
    <w:rsid w:val="002F6367"/>
    <w:rsid w:val="002F64E3"/>
    <w:rsid w:val="002F6527"/>
    <w:rsid w:val="002F68D8"/>
    <w:rsid w:val="002F6BDA"/>
    <w:rsid w:val="002F6EA2"/>
    <w:rsid w:val="002F7120"/>
    <w:rsid w:val="002F73A4"/>
    <w:rsid w:val="002F73BF"/>
    <w:rsid w:val="002F7493"/>
    <w:rsid w:val="002F7564"/>
    <w:rsid w:val="002F767C"/>
    <w:rsid w:val="002F77CF"/>
    <w:rsid w:val="002F785E"/>
    <w:rsid w:val="002F7B6D"/>
    <w:rsid w:val="002F7BD6"/>
    <w:rsid w:val="002F7D2C"/>
    <w:rsid w:val="002F7D48"/>
    <w:rsid w:val="002F7EC5"/>
    <w:rsid w:val="00300263"/>
    <w:rsid w:val="003003AD"/>
    <w:rsid w:val="003004CC"/>
    <w:rsid w:val="00300672"/>
    <w:rsid w:val="00300718"/>
    <w:rsid w:val="00300795"/>
    <w:rsid w:val="0030097C"/>
    <w:rsid w:val="00300C71"/>
    <w:rsid w:val="00300CDD"/>
    <w:rsid w:val="00300E05"/>
    <w:rsid w:val="003011C0"/>
    <w:rsid w:val="0030126F"/>
    <w:rsid w:val="0030159E"/>
    <w:rsid w:val="00301877"/>
    <w:rsid w:val="00301C12"/>
    <w:rsid w:val="00301D8F"/>
    <w:rsid w:val="00301EE4"/>
    <w:rsid w:val="003020A5"/>
    <w:rsid w:val="00302188"/>
    <w:rsid w:val="003021CC"/>
    <w:rsid w:val="00302324"/>
    <w:rsid w:val="0030245A"/>
    <w:rsid w:val="003024AF"/>
    <w:rsid w:val="003024DE"/>
    <w:rsid w:val="00302595"/>
    <w:rsid w:val="0030259E"/>
    <w:rsid w:val="00302701"/>
    <w:rsid w:val="00302739"/>
    <w:rsid w:val="003027C3"/>
    <w:rsid w:val="003029F3"/>
    <w:rsid w:val="00302C06"/>
    <w:rsid w:val="00303164"/>
    <w:rsid w:val="0030361B"/>
    <w:rsid w:val="00303722"/>
    <w:rsid w:val="0030384E"/>
    <w:rsid w:val="003038A0"/>
    <w:rsid w:val="00303907"/>
    <w:rsid w:val="00303A9D"/>
    <w:rsid w:val="00303BD9"/>
    <w:rsid w:val="00303BF6"/>
    <w:rsid w:val="00303FB7"/>
    <w:rsid w:val="00304106"/>
    <w:rsid w:val="00304307"/>
    <w:rsid w:val="00304333"/>
    <w:rsid w:val="00304549"/>
    <w:rsid w:val="00304AAE"/>
    <w:rsid w:val="00304AC5"/>
    <w:rsid w:val="00304FCA"/>
    <w:rsid w:val="003053B3"/>
    <w:rsid w:val="0030577F"/>
    <w:rsid w:val="0030578F"/>
    <w:rsid w:val="003057FD"/>
    <w:rsid w:val="0030599E"/>
    <w:rsid w:val="00305B12"/>
    <w:rsid w:val="00305E94"/>
    <w:rsid w:val="00305F56"/>
    <w:rsid w:val="00306218"/>
    <w:rsid w:val="003065FB"/>
    <w:rsid w:val="00306671"/>
    <w:rsid w:val="0030685C"/>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6A"/>
    <w:rsid w:val="00310798"/>
    <w:rsid w:val="003107F3"/>
    <w:rsid w:val="00310B20"/>
    <w:rsid w:val="00310CC6"/>
    <w:rsid w:val="00310F92"/>
    <w:rsid w:val="00311294"/>
    <w:rsid w:val="0031137E"/>
    <w:rsid w:val="00311572"/>
    <w:rsid w:val="00311642"/>
    <w:rsid w:val="00311653"/>
    <w:rsid w:val="00311761"/>
    <w:rsid w:val="00311941"/>
    <w:rsid w:val="00311B77"/>
    <w:rsid w:val="003121B8"/>
    <w:rsid w:val="0031231F"/>
    <w:rsid w:val="00312CBB"/>
    <w:rsid w:val="00312E09"/>
    <w:rsid w:val="00312F25"/>
    <w:rsid w:val="00312F30"/>
    <w:rsid w:val="003132E5"/>
    <w:rsid w:val="0031356E"/>
    <w:rsid w:val="003135AC"/>
    <w:rsid w:val="003137A0"/>
    <w:rsid w:val="003137ED"/>
    <w:rsid w:val="003137FB"/>
    <w:rsid w:val="0031391C"/>
    <w:rsid w:val="00313C33"/>
    <w:rsid w:val="00313C4F"/>
    <w:rsid w:val="00313F0D"/>
    <w:rsid w:val="0031408F"/>
    <w:rsid w:val="003141C2"/>
    <w:rsid w:val="0031434F"/>
    <w:rsid w:val="00314371"/>
    <w:rsid w:val="003145A0"/>
    <w:rsid w:val="003145CE"/>
    <w:rsid w:val="00314629"/>
    <w:rsid w:val="0031463A"/>
    <w:rsid w:val="00314A57"/>
    <w:rsid w:val="00314C76"/>
    <w:rsid w:val="00314F94"/>
    <w:rsid w:val="00314FD9"/>
    <w:rsid w:val="00315016"/>
    <w:rsid w:val="0031567D"/>
    <w:rsid w:val="00315814"/>
    <w:rsid w:val="0031599D"/>
    <w:rsid w:val="00315F49"/>
    <w:rsid w:val="00315F72"/>
    <w:rsid w:val="00316021"/>
    <w:rsid w:val="00316072"/>
    <w:rsid w:val="003161E8"/>
    <w:rsid w:val="00316265"/>
    <w:rsid w:val="00316493"/>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9B"/>
    <w:rsid w:val="003200D5"/>
    <w:rsid w:val="00320218"/>
    <w:rsid w:val="0032045E"/>
    <w:rsid w:val="0032079C"/>
    <w:rsid w:val="0032085E"/>
    <w:rsid w:val="003208A9"/>
    <w:rsid w:val="00320AC6"/>
    <w:rsid w:val="00320B1B"/>
    <w:rsid w:val="00320FB7"/>
    <w:rsid w:val="00321410"/>
    <w:rsid w:val="0032165D"/>
    <w:rsid w:val="0032172E"/>
    <w:rsid w:val="00321735"/>
    <w:rsid w:val="00321822"/>
    <w:rsid w:val="0032184E"/>
    <w:rsid w:val="00321890"/>
    <w:rsid w:val="003218EB"/>
    <w:rsid w:val="00321B02"/>
    <w:rsid w:val="00321D8F"/>
    <w:rsid w:val="00322131"/>
    <w:rsid w:val="0032227D"/>
    <w:rsid w:val="003222E4"/>
    <w:rsid w:val="00322339"/>
    <w:rsid w:val="00322436"/>
    <w:rsid w:val="003225D1"/>
    <w:rsid w:val="0032273A"/>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473"/>
    <w:rsid w:val="00324731"/>
    <w:rsid w:val="003249F8"/>
    <w:rsid w:val="00324D54"/>
    <w:rsid w:val="0032510C"/>
    <w:rsid w:val="003254C5"/>
    <w:rsid w:val="003254D9"/>
    <w:rsid w:val="00325781"/>
    <w:rsid w:val="00325C6F"/>
    <w:rsid w:val="00325C71"/>
    <w:rsid w:val="00325C77"/>
    <w:rsid w:val="00325F6D"/>
    <w:rsid w:val="00326164"/>
    <w:rsid w:val="0032628C"/>
    <w:rsid w:val="0032649F"/>
    <w:rsid w:val="00326635"/>
    <w:rsid w:val="003266BE"/>
    <w:rsid w:val="00326854"/>
    <w:rsid w:val="0032695B"/>
    <w:rsid w:val="00326BBA"/>
    <w:rsid w:val="00326FB8"/>
    <w:rsid w:val="003271AB"/>
    <w:rsid w:val="003271E3"/>
    <w:rsid w:val="003272D0"/>
    <w:rsid w:val="0032735D"/>
    <w:rsid w:val="003273DE"/>
    <w:rsid w:val="0032743E"/>
    <w:rsid w:val="00327470"/>
    <w:rsid w:val="003278C7"/>
    <w:rsid w:val="0032793B"/>
    <w:rsid w:val="00327947"/>
    <w:rsid w:val="00327AEA"/>
    <w:rsid w:val="003305C8"/>
    <w:rsid w:val="003305EE"/>
    <w:rsid w:val="003308C4"/>
    <w:rsid w:val="0033092F"/>
    <w:rsid w:val="003309C5"/>
    <w:rsid w:val="00330C26"/>
    <w:rsid w:val="00330C30"/>
    <w:rsid w:val="00330DE8"/>
    <w:rsid w:val="00330FC2"/>
    <w:rsid w:val="00330FC9"/>
    <w:rsid w:val="003311DC"/>
    <w:rsid w:val="003311FC"/>
    <w:rsid w:val="0033146B"/>
    <w:rsid w:val="003314FA"/>
    <w:rsid w:val="00331644"/>
    <w:rsid w:val="00331746"/>
    <w:rsid w:val="00331BCC"/>
    <w:rsid w:val="00332117"/>
    <w:rsid w:val="003321C3"/>
    <w:rsid w:val="00332238"/>
    <w:rsid w:val="00332962"/>
    <w:rsid w:val="00332CB2"/>
    <w:rsid w:val="00332FD6"/>
    <w:rsid w:val="00333056"/>
    <w:rsid w:val="0033319F"/>
    <w:rsid w:val="003334A2"/>
    <w:rsid w:val="003334AC"/>
    <w:rsid w:val="003335C5"/>
    <w:rsid w:val="00333625"/>
    <w:rsid w:val="003340BD"/>
    <w:rsid w:val="00334C3F"/>
    <w:rsid w:val="00335250"/>
    <w:rsid w:val="00335441"/>
    <w:rsid w:val="0033592C"/>
    <w:rsid w:val="00335A00"/>
    <w:rsid w:val="00335DBB"/>
    <w:rsid w:val="00335E2A"/>
    <w:rsid w:val="003361EB"/>
    <w:rsid w:val="00336225"/>
    <w:rsid w:val="00336449"/>
    <w:rsid w:val="00336599"/>
    <w:rsid w:val="00336780"/>
    <w:rsid w:val="003367C5"/>
    <w:rsid w:val="003367FE"/>
    <w:rsid w:val="00336933"/>
    <w:rsid w:val="00336CDB"/>
    <w:rsid w:val="00336E12"/>
    <w:rsid w:val="003370D3"/>
    <w:rsid w:val="00337156"/>
    <w:rsid w:val="00337350"/>
    <w:rsid w:val="003378EC"/>
    <w:rsid w:val="0033790B"/>
    <w:rsid w:val="00337C71"/>
    <w:rsid w:val="003402B7"/>
    <w:rsid w:val="003408A1"/>
    <w:rsid w:val="003409F2"/>
    <w:rsid w:val="00340A17"/>
    <w:rsid w:val="00340E16"/>
    <w:rsid w:val="00340E58"/>
    <w:rsid w:val="00341087"/>
    <w:rsid w:val="00341ABC"/>
    <w:rsid w:val="00341B18"/>
    <w:rsid w:val="00341CDF"/>
    <w:rsid w:val="00341D07"/>
    <w:rsid w:val="00341EA8"/>
    <w:rsid w:val="0034212D"/>
    <w:rsid w:val="003421E6"/>
    <w:rsid w:val="0034243C"/>
    <w:rsid w:val="00342442"/>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1"/>
    <w:rsid w:val="00344118"/>
    <w:rsid w:val="0034413D"/>
    <w:rsid w:val="0034414A"/>
    <w:rsid w:val="00344434"/>
    <w:rsid w:val="00344725"/>
    <w:rsid w:val="0034478C"/>
    <w:rsid w:val="00344AB5"/>
    <w:rsid w:val="00344AD6"/>
    <w:rsid w:val="00344BD2"/>
    <w:rsid w:val="0034501C"/>
    <w:rsid w:val="0034511B"/>
    <w:rsid w:val="0034527C"/>
    <w:rsid w:val="00345308"/>
    <w:rsid w:val="003455B1"/>
    <w:rsid w:val="00345C58"/>
    <w:rsid w:val="00345D68"/>
    <w:rsid w:val="00345E45"/>
    <w:rsid w:val="00345E76"/>
    <w:rsid w:val="00345E85"/>
    <w:rsid w:val="00345EB6"/>
    <w:rsid w:val="00345EFB"/>
    <w:rsid w:val="003460A2"/>
    <w:rsid w:val="0034684C"/>
    <w:rsid w:val="00346AFF"/>
    <w:rsid w:val="00346D1E"/>
    <w:rsid w:val="00346D2C"/>
    <w:rsid w:val="00346EB0"/>
    <w:rsid w:val="003471DC"/>
    <w:rsid w:val="00347248"/>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C"/>
    <w:rsid w:val="003505AD"/>
    <w:rsid w:val="00350631"/>
    <w:rsid w:val="003508C1"/>
    <w:rsid w:val="00350932"/>
    <w:rsid w:val="00350F4E"/>
    <w:rsid w:val="00351120"/>
    <w:rsid w:val="003513BA"/>
    <w:rsid w:val="00351675"/>
    <w:rsid w:val="0035180B"/>
    <w:rsid w:val="003518E6"/>
    <w:rsid w:val="0035193C"/>
    <w:rsid w:val="003519BD"/>
    <w:rsid w:val="00351C98"/>
    <w:rsid w:val="00351CB9"/>
    <w:rsid w:val="00351D04"/>
    <w:rsid w:val="00351F0C"/>
    <w:rsid w:val="0035216E"/>
    <w:rsid w:val="003522DE"/>
    <w:rsid w:val="0035265C"/>
    <w:rsid w:val="00352759"/>
    <w:rsid w:val="00352806"/>
    <w:rsid w:val="00352828"/>
    <w:rsid w:val="00352952"/>
    <w:rsid w:val="00352965"/>
    <w:rsid w:val="00352ADF"/>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04"/>
    <w:rsid w:val="003547A0"/>
    <w:rsid w:val="00354B86"/>
    <w:rsid w:val="0035507C"/>
    <w:rsid w:val="003552C6"/>
    <w:rsid w:val="00355342"/>
    <w:rsid w:val="00355381"/>
    <w:rsid w:val="0035551E"/>
    <w:rsid w:val="003557B9"/>
    <w:rsid w:val="00355873"/>
    <w:rsid w:val="003558CD"/>
    <w:rsid w:val="00355A83"/>
    <w:rsid w:val="00355DF1"/>
    <w:rsid w:val="003560B8"/>
    <w:rsid w:val="0035624D"/>
    <w:rsid w:val="003562D7"/>
    <w:rsid w:val="00356353"/>
    <w:rsid w:val="003567C9"/>
    <w:rsid w:val="0035696B"/>
    <w:rsid w:val="00356CEC"/>
    <w:rsid w:val="00356EEE"/>
    <w:rsid w:val="00356FFF"/>
    <w:rsid w:val="0035713D"/>
    <w:rsid w:val="003572DE"/>
    <w:rsid w:val="00357379"/>
    <w:rsid w:val="003574B4"/>
    <w:rsid w:val="00357556"/>
    <w:rsid w:val="00357658"/>
    <w:rsid w:val="00357659"/>
    <w:rsid w:val="00357712"/>
    <w:rsid w:val="00357BAE"/>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18DC"/>
    <w:rsid w:val="003621DC"/>
    <w:rsid w:val="00362244"/>
    <w:rsid w:val="0036225E"/>
    <w:rsid w:val="0036259D"/>
    <w:rsid w:val="0036262C"/>
    <w:rsid w:val="00362C0C"/>
    <w:rsid w:val="00362C32"/>
    <w:rsid w:val="00362C5A"/>
    <w:rsid w:val="00362C9D"/>
    <w:rsid w:val="00362FD6"/>
    <w:rsid w:val="00363175"/>
    <w:rsid w:val="003634FA"/>
    <w:rsid w:val="003635DD"/>
    <w:rsid w:val="00363710"/>
    <w:rsid w:val="00363E61"/>
    <w:rsid w:val="00363EC1"/>
    <w:rsid w:val="003641F9"/>
    <w:rsid w:val="00364230"/>
    <w:rsid w:val="0036423E"/>
    <w:rsid w:val="00364288"/>
    <w:rsid w:val="003648FB"/>
    <w:rsid w:val="00364A63"/>
    <w:rsid w:val="00364C14"/>
    <w:rsid w:val="00364F8A"/>
    <w:rsid w:val="00365263"/>
    <w:rsid w:val="0036533C"/>
    <w:rsid w:val="00365480"/>
    <w:rsid w:val="00365540"/>
    <w:rsid w:val="00365694"/>
    <w:rsid w:val="003656E6"/>
    <w:rsid w:val="00365753"/>
    <w:rsid w:val="003658A1"/>
    <w:rsid w:val="00365F75"/>
    <w:rsid w:val="00366324"/>
    <w:rsid w:val="00366A08"/>
    <w:rsid w:val="00366B71"/>
    <w:rsid w:val="00367110"/>
    <w:rsid w:val="003672BB"/>
    <w:rsid w:val="003674E3"/>
    <w:rsid w:val="00367516"/>
    <w:rsid w:val="00367529"/>
    <w:rsid w:val="003677F2"/>
    <w:rsid w:val="00367A44"/>
    <w:rsid w:val="00367BC3"/>
    <w:rsid w:val="00367BF0"/>
    <w:rsid w:val="00367D2F"/>
    <w:rsid w:val="00367E60"/>
    <w:rsid w:val="003700A7"/>
    <w:rsid w:val="00370285"/>
    <w:rsid w:val="003704EE"/>
    <w:rsid w:val="0037076E"/>
    <w:rsid w:val="00370845"/>
    <w:rsid w:val="00370880"/>
    <w:rsid w:val="00370E3D"/>
    <w:rsid w:val="00370EFD"/>
    <w:rsid w:val="00370FBB"/>
    <w:rsid w:val="00371137"/>
    <w:rsid w:val="003714EB"/>
    <w:rsid w:val="00371766"/>
    <w:rsid w:val="00371831"/>
    <w:rsid w:val="003719F5"/>
    <w:rsid w:val="00371CA0"/>
    <w:rsid w:val="00371DB9"/>
    <w:rsid w:val="00371DD6"/>
    <w:rsid w:val="00371DFA"/>
    <w:rsid w:val="00372029"/>
    <w:rsid w:val="003724A1"/>
    <w:rsid w:val="0037262A"/>
    <w:rsid w:val="0037276C"/>
    <w:rsid w:val="00372836"/>
    <w:rsid w:val="00372A6B"/>
    <w:rsid w:val="00372B80"/>
    <w:rsid w:val="00372CDF"/>
    <w:rsid w:val="00372D92"/>
    <w:rsid w:val="00372FD7"/>
    <w:rsid w:val="003731EA"/>
    <w:rsid w:val="0037337A"/>
    <w:rsid w:val="0037350B"/>
    <w:rsid w:val="003735AC"/>
    <w:rsid w:val="003738E7"/>
    <w:rsid w:val="003739EC"/>
    <w:rsid w:val="00373E10"/>
    <w:rsid w:val="00373EC6"/>
    <w:rsid w:val="00373F2C"/>
    <w:rsid w:val="0037406C"/>
    <w:rsid w:val="00374096"/>
    <w:rsid w:val="003741D2"/>
    <w:rsid w:val="003744CB"/>
    <w:rsid w:val="00374501"/>
    <w:rsid w:val="00374788"/>
    <w:rsid w:val="003747AA"/>
    <w:rsid w:val="00374804"/>
    <w:rsid w:val="00374C65"/>
    <w:rsid w:val="00374CDB"/>
    <w:rsid w:val="00374D00"/>
    <w:rsid w:val="00374F06"/>
    <w:rsid w:val="00374F99"/>
    <w:rsid w:val="0037502B"/>
    <w:rsid w:val="00375513"/>
    <w:rsid w:val="003755F4"/>
    <w:rsid w:val="003759A2"/>
    <w:rsid w:val="00375B44"/>
    <w:rsid w:val="00375B88"/>
    <w:rsid w:val="00375C60"/>
    <w:rsid w:val="00375D61"/>
    <w:rsid w:val="00375DBC"/>
    <w:rsid w:val="00375FFC"/>
    <w:rsid w:val="00376411"/>
    <w:rsid w:val="003764FA"/>
    <w:rsid w:val="003765CE"/>
    <w:rsid w:val="0037665A"/>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4C4"/>
    <w:rsid w:val="00381685"/>
    <w:rsid w:val="0038182F"/>
    <w:rsid w:val="00381A0F"/>
    <w:rsid w:val="00381DB2"/>
    <w:rsid w:val="00381DF8"/>
    <w:rsid w:val="003821E7"/>
    <w:rsid w:val="00382858"/>
    <w:rsid w:val="00382903"/>
    <w:rsid w:val="00382FBD"/>
    <w:rsid w:val="00382FF4"/>
    <w:rsid w:val="003831FE"/>
    <w:rsid w:val="00383483"/>
    <w:rsid w:val="00383731"/>
    <w:rsid w:val="0038398B"/>
    <w:rsid w:val="00383B2A"/>
    <w:rsid w:val="00383B7B"/>
    <w:rsid w:val="00383CA5"/>
    <w:rsid w:val="00383D45"/>
    <w:rsid w:val="00383D4B"/>
    <w:rsid w:val="00383DDB"/>
    <w:rsid w:val="00384132"/>
    <w:rsid w:val="0038418F"/>
    <w:rsid w:val="003842A8"/>
    <w:rsid w:val="0038441D"/>
    <w:rsid w:val="003848D9"/>
    <w:rsid w:val="003849D4"/>
    <w:rsid w:val="00384A09"/>
    <w:rsid w:val="00384EE5"/>
    <w:rsid w:val="0038501E"/>
    <w:rsid w:val="00385192"/>
    <w:rsid w:val="003852CC"/>
    <w:rsid w:val="0038556E"/>
    <w:rsid w:val="0038564A"/>
    <w:rsid w:val="003857BB"/>
    <w:rsid w:val="00385823"/>
    <w:rsid w:val="0038594A"/>
    <w:rsid w:val="00385BD7"/>
    <w:rsid w:val="00385ED3"/>
    <w:rsid w:val="00386050"/>
    <w:rsid w:val="003861D5"/>
    <w:rsid w:val="003862D5"/>
    <w:rsid w:val="00386516"/>
    <w:rsid w:val="0038683D"/>
    <w:rsid w:val="00386A15"/>
    <w:rsid w:val="00386B71"/>
    <w:rsid w:val="00386E22"/>
    <w:rsid w:val="00386E5A"/>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5E3"/>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EE"/>
    <w:rsid w:val="00393BF0"/>
    <w:rsid w:val="00394070"/>
    <w:rsid w:val="0039418B"/>
    <w:rsid w:val="003943FA"/>
    <w:rsid w:val="00394575"/>
    <w:rsid w:val="00394689"/>
    <w:rsid w:val="00394775"/>
    <w:rsid w:val="00394B44"/>
    <w:rsid w:val="00394C77"/>
    <w:rsid w:val="00394E77"/>
    <w:rsid w:val="00395000"/>
    <w:rsid w:val="0039502C"/>
    <w:rsid w:val="003951A4"/>
    <w:rsid w:val="0039547E"/>
    <w:rsid w:val="003954C7"/>
    <w:rsid w:val="003955F0"/>
    <w:rsid w:val="003956CC"/>
    <w:rsid w:val="003956FE"/>
    <w:rsid w:val="0039572B"/>
    <w:rsid w:val="00395960"/>
    <w:rsid w:val="0039598F"/>
    <w:rsid w:val="00395CAB"/>
    <w:rsid w:val="00395DFF"/>
    <w:rsid w:val="00396087"/>
    <w:rsid w:val="003960D5"/>
    <w:rsid w:val="003960F3"/>
    <w:rsid w:val="0039610F"/>
    <w:rsid w:val="00396199"/>
    <w:rsid w:val="003964CA"/>
    <w:rsid w:val="00396510"/>
    <w:rsid w:val="0039658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C40"/>
    <w:rsid w:val="003A0DCC"/>
    <w:rsid w:val="003A0E93"/>
    <w:rsid w:val="003A0EE6"/>
    <w:rsid w:val="003A1135"/>
    <w:rsid w:val="003A1341"/>
    <w:rsid w:val="003A135F"/>
    <w:rsid w:val="003A158B"/>
    <w:rsid w:val="003A162C"/>
    <w:rsid w:val="003A19E0"/>
    <w:rsid w:val="003A1B55"/>
    <w:rsid w:val="003A1DD5"/>
    <w:rsid w:val="003A2019"/>
    <w:rsid w:val="003A20FB"/>
    <w:rsid w:val="003A23FB"/>
    <w:rsid w:val="003A248E"/>
    <w:rsid w:val="003A2647"/>
    <w:rsid w:val="003A271C"/>
    <w:rsid w:val="003A2B78"/>
    <w:rsid w:val="003A2D39"/>
    <w:rsid w:val="003A2FE7"/>
    <w:rsid w:val="003A362C"/>
    <w:rsid w:val="003A3697"/>
    <w:rsid w:val="003A37B4"/>
    <w:rsid w:val="003A3D36"/>
    <w:rsid w:val="003A3E88"/>
    <w:rsid w:val="003A4047"/>
    <w:rsid w:val="003A42BB"/>
    <w:rsid w:val="003A4372"/>
    <w:rsid w:val="003A45FB"/>
    <w:rsid w:val="003A4762"/>
    <w:rsid w:val="003A47C8"/>
    <w:rsid w:val="003A48FC"/>
    <w:rsid w:val="003A4E48"/>
    <w:rsid w:val="003A4E82"/>
    <w:rsid w:val="003A4FCD"/>
    <w:rsid w:val="003A505B"/>
    <w:rsid w:val="003A506C"/>
    <w:rsid w:val="003A5319"/>
    <w:rsid w:val="003A5358"/>
    <w:rsid w:val="003A5667"/>
    <w:rsid w:val="003A567A"/>
    <w:rsid w:val="003A590E"/>
    <w:rsid w:val="003A5DC1"/>
    <w:rsid w:val="003A5E98"/>
    <w:rsid w:val="003A5EF9"/>
    <w:rsid w:val="003A6330"/>
    <w:rsid w:val="003A67EA"/>
    <w:rsid w:val="003A6B90"/>
    <w:rsid w:val="003A6BC9"/>
    <w:rsid w:val="003A6F51"/>
    <w:rsid w:val="003A6FFD"/>
    <w:rsid w:val="003A70CC"/>
    <w:rsid w:val="003A722D"/>
    <w:rsid w:val="003A7239"/>
    <w:rsid w:val="003A748F"/>
    <w:rsid w:val="003A7513"/>
    <w:rsid w:val="003A762E"/>
    <w:rsid w:val="003A76A9"/>
    <w:rsid w:val="003A7747"/>
    <w:rsid w:val="003A7883"/>
    <w:rsid w:val="003A7CE5"/>
    <w:rsid w:val="003A7D76"/>
    <w:rsid w:val="003B0271"/>
    <w:rsid w:val="003B0299"/>
    <w:rsid w:val="003B056F"/>
    <w:rsid w:val="003B0901"/>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1EEE"/>
    <w:rsid w:val="003B1F0D"/>
    <w:rsid w:val="003B2010"/>
    <w:rsid w:val="003B20F5"/>
    <w:rsid w:val="003B21B1"/>
    <w:rsid w:val="003B2852"/>
    <w:rsid w:val="003B294F"/>
    <w:rsid w:val="003B2B79"/>
    <w:rsid w:val="003B2E6E"/>
    <w:rsid w:val="003B2FEA"/>
    <w:rsid w:val="003B3295"/>
    <w:rsid w:val="003B3359"/>
    <w:rsid w:val="003B38BE"/>
    <w:rsid w:val="003B39C0"/>
    <w:rsid w:val="003B3A40"/>
    <w:rsid w:val="003B3D57"/>
    <w:rsid w:val="003B4159"/>
    <w:rsid w:val="003B4482"/>
    <w:rsid w:val="003B46F4"/>
    <w:rsid w:val="003B4FC5"/>
    <w:rsid w:val="003B5567"/>
    <w:rsid w:val="003B570F"/>
    <w:rsid w:val="003B584D"/>
    <w:rsid w:val="003B5883"/>
    <w:rsid w:val="003B5925"/>
    <w:rsid w:val="003B5B57"/>
    <w:rsid w:val="003B5B7E"/>
    <w:rsid w:val="003B5D98"/>
    <w:rsid w:val="003B5DF9"/>
    <w:rsid w:val="003B5E30"/>
    <w:rsid w:val="003B6194"/>
    <w:rsid w:val="003B6784"/>
    <w:rsid w:val="003B6D15"/>
    <w:rsid w:val="003B6E4B"/>
    <w:rsid w:val="003B6F65"/>
    <w:rsid w:val="003B6F75"/>
    <w:rsid w:val="003B6FCB"/>
    <w:rsid w:val="003B7020"/>
    <w:rsid w:val="003B7108"/>
    <w:rsid w:val="003B721E"/>
    <w:rsid w:val="003B7271"/>
    <w:rsid w:val="003B7294"/>
    <w:rsid w:val="003B73C9"/>
    <w:rsid w:val="003B76E3"/>
    <w:rsid w:val="003B76FE"/>
    <w:rsid w:val="003B7C1B"/>
    <w:rsid w:val="003B7D39"/>
    <w:rsid w:val="003B7E6D"/>
    <w:rsid w:val="003C009A"/>
    <w:rsid w:val="003C0536"/>
    <w:rsid w:val="003C07D7"/>
    <w:rsid w:val="003C0985"/>
    <w:rsid w:val="003C0A3D"/>
    <w:rsid w:val="003C0B79"/>
    <w:rsid w:val="003C0C88"/>
    <w:rsid w:val="003C0C99"/>
    <w:rsid w:val="003C0CDF"/>
    <w:rsid w:val="003C0D37"/>
    <w:rsid w:val="003C11C7"/>
    <w:rsid w:val="003C1265"/>
    <w:rsid w:val="003C16F1"/>
    <w:rsid w:val="003C172A"/>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272"/>
    <w:rsid w:val="003C4790"/>
    <w:rsid w:val="003C4952"/>
    <w:rsid w:val="003C4AF7"/>
    <w:rsid w:val="003C4BCF"/>
    <w:rsid w:val="003C4D16"/>
    <w:rsid w:val="003C4D8C"/>
    <w:rsid w:val="003C4E51"/>
    <w:rsid w:val="003C4F25"/>
    <w:rsid w:val="003C5153"/>
    <w:rsid w:val="003C57EE"/>
    <w:rsid w:val="003C5A49"/>
    <w:rsid w:val="003C5B09"/>
    <w:rsid w:val="003C5CE6"/>
    <w:rsid w:val="003C5D38"/>
    <w:rsid w:val="003C5FE7"/>
    <w:rsid w:val="003C6232"/>
    <w:rsid w:val="003C6580"/>
    <w:rsid w:val="003C68B9"/>
    <w:rsid w:val="003C6BCC"/>
    <w:rsid w:val="003C6C4F"/>
    <w:rsid w:val="003C70CC"/>
    <w:rsid w:val="003C73F0"/>
    <w:rsid w:val="003C7459"/>
    <w:rsid w:val="003C77A5"/>
    <w:rsid w:val="003C7800"/>
    <w:rsid w:val="003C78C0"/>
    <w:rsid w:val="003C79A4"/>
    <w:rsid w:val="003C7B18"/>
    <w:rsid w:val="003C7C43"/>
    <w:rsid w:val="003C7DD2"/>
    <w:rsid w:val="003C7E5D"/>
    <w:rsid w:val="003C7F94"/>
    <w:rsid w:val="003D023D"/>
    <w:rsid w:val="003D087B"/>
    <w:rsid w:val="003D0884"/>
    <w:rsid w:val="003D09DA"/>
    <w:rsid w:val="003D0A97"/>
    <w:rsid w:val="003D0D75"/>
    <w:rsid w:val="003D0E68"/>
    <w:rsid w:val="003D0E7B"/>
    <w:rsid w:val="003D1163"/>
    <w:rsid w:val="003D1175"/>
    <w:rsid w:val="003D13FD"/>
    <w:rsid w:val="003D1490"/>
    <w:rsid w:val="003D1727"/>
    <w:rsid w:val="003D1789"/>
    <w:rsid w:val="003D19F7"/>
    <w:rsid w:val="003D1DEE"/>
    <w:rsid w:val="003D1E87"/>
    <w:rsid w:val="003D2050"/>
    <w:rsid w:val="003D2127"/>
    <w:rsid w:val="003D22C8"/>
    <w:rsid w:val="003D22D3"/>
    <w:rsid w:val="003D2339"/>
    <w:rsid w:val="003D24E8"/>
    <w:rsid w:val="003D26AA"/>
    <w:rsid w:val="003D28C1"/>
    <w:rsid w:val="003D2A2B"/>
    <w:rsid w:val="003D2E8F"/>
    <w:rsid w:val="003D31BC"/>
    <w:rsid w:val="003D3377"/>
    <w:rsid w:val="003D351F"/>
    <w:rsid w:val="003D37C7"/>
    <w:rsid w:val="003D387B"/>
    <w:rsid w:val="003D3915"/>
    <w:rsid w:val="003D39A6"/>
    <w:rsid w:val="003D3C73"/>
    <w:rsid w:val="003D3F2F"/>
    <w:rsid w:val="003D4203"/>
    <w:rsid w:val="003D4330"/>
    <w:rsid w:val="003D4350"/>
    <w:rsid w:val="003D4409"/>
    <w:rsid w:val="003D45DE"/>
    <w:rsid w:val="003D49FC"/>
    <w:rsid w:val="003D4ADA"/>
    <w:rsid w:val="003D4C2F"/>
    <w:rsid w:val="003D4FB8"/>
    <w:rsid w:val="003D50AE"/>
    <w:rsid w:val="003D5176"/>
    <w:rsid w:val="003D52A8"/>
    <w:rsid w:val="003D52AC"/>
    <w:rsid w:val="003D545C"/>
    <w:rsid w:val="003D563C"/>
    <w:rsid w:val="003D5717"/>
    <w:rsid w:val="003D5878"/>
    <w:rsid w:val="003D59A3"/>
    <w:rsid w:val="003D59FE"/>
    <w:rsid w:val="003D5F58"/>
    <w:rsid w:val="003D5FEC"/>
    <w:rsid w:val="003D60D5"/>
    <w:rsid w:val="003D614F"/>
    <w:rsid w:val="003D62E5"/>
    <w:rsid w:val="003D63BA"/>
    <w:rsid w:val="003D65EF"/>
    <w:rsid w:val="003D680E"/>
    <w:rsid w:val="003D6A22"/>
    <w:rsid w:val="003D6BEA"/>
    <w:rsid w:val="003D6FBC"/>
    <w:rsid w:val="003D7472"/>
    <w:rsid w:val="003D7562"/>
    <w:rsid w:val="003D77CC"/>
    <w:rsid w:val="003D79E8"/>
    <w:rsid w:val="003D7A1E"/>
    <w:rsid w:val="003D7BE4"/>
    <w:rsid w:val="003D7CEB"/>
    <w:rsid w:val="003D7D8E"/>
    <w:rsid w:val="003D7EA3"/>
    <w:rsid w:val="003D7EAB"/>
    <w:rsid w:val="003E0436"/>
    <w:rsid w:val="003E0478"/>
    <w:rsid w:val="003E080B"/>
    <w:rsid w:val="003E089F"/>
    <w:rsid w:val="003E0A5D"/>
    <w:rsid w:val="003E0ADB"/>
    <w:rsid w:val="003E0CE4"/>
    <w:rsid w:val="003E0D78"/>
    <w:rsid w:val="003E0D83"/>
    <w:rsid w:val="003E0E75"/>
    <w:rsid w:val="003E0FEC"/>
    <w:rsid w:val="003E1304"/>
    <w:rsid w:val="003E1473"/>
    <w:rsid w:val="003E1717"/>
    <w:rsid w:val="003E1748"/>
    <w:rsid w:val="003E1844"/>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00A"/>
    <w:rsid w:val="003E34E1"/>
    <w:rsid w:val="003E3524"/>
    <w:rsid w:val="003E3731"/>
    <w:rsid w:val="003E3A98"/>
    <w:rsid w:val="003E3B71"/>
    <w:rsid w:val="003E3C5B"/>
    <w:rsid w:val="003E3D11"/>
    <w:rsid w:val="003E40C9"/>
    <w:rsid w:val="003E41CD"/>
    <w:rsid w:val="003E4345"/>
    <w:rsid w:val="003E46D8"/>
    <w:rsid w:val="003E4882"/>
    <w:rsid w:val="003E4887"/>
    <w:rsid w:val="003E48B1"/>
    <w:rsid w:val="003E4CDB"/>
    <w:rsid w:val="003E4E8E"/>
    <w:rsid w:val="003E52EB"/>
    <w:rsid w:val="003E5572"/>
    <w:rsid w:val="003E5941"/>
    <w:rsid w:val="003E5B36"/>
    <w:rsid w:val="003E5D0E"/>
    <w:rsid w:val="003E5D6A"/>
    <w:rsid w:val="003E6592"/>
    <w:rsid w:val="003E67B0"/>
    <w:rsid w:val="003E6AE4"/>
    <w:rsid w:val="003E7016"/>
    <w:rsid w:val="003E703E"/>
    <w:rsid w:val="003E7055"/>
    <w:rsid w:val="003E73BC"/>
    <w:rsid w:val="003E7749"/>
    <w:rsid w:val="003E7A07"/>
    <w:rsid w:val="003E7BA6"/>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31E2"/>
    <w:rsid w:val="003F3331"/>
    <w:rsid w:val="003F3865"/>
    <w:rsid w:val="003F39B1"/>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3D2"/>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ADF"/>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C33"/>
    <w:rsid w:val="00402096"/>
    <w:rsid w:val="00402375"/>
    <w:rsid w:val="004024AB"/>
    <w:rsid w:val="004025A2"/>
    <w:rsid w:val="00402644"/>
    <w:rsid w:val="00402E89"/>
    <w:rsid w:val="00402EB7"/>
    <w:rsid w:val="00402EEB"/>
    <w:rsid w:val="00402F2C"/>
    <w:rsid w:val="00402FC4"/>
    <w:rsid w:val="0040303D"/>
    <w:rsid w:val="004032EC"/>
    <w:rsid w:val="0040347A"/>
    <w:rsid w:val="004034B3"/>
    <w:rsid w:val="0040376D"/>
    <w:rsid w:val="0040379F"/>
    <w:rsid w:val="00403805"/>
    <w:rsid w:val="00403824"/>
    <w:rsid w:val="004038DA"/>
    <w:rsid w:val="00403F25"/>
    <w:rsid w:val="00404401"/>
    <w:rsid w:val="00404589"/>
    <w:rsid w:val="004048E1"/>
    <w:rsid w:val="0040495B"/>
    <w:rsid w:val="00404AE9"/>
    <w:rsid w:val="00404B9D"/>
    <w:rsid w:val="00404E54"/>
    <w:rsid w:val="00405194"/>
    <w:rsid w:val="004053C4"/>
    <w:rsid w:val="0040562C"/>
    <w:rsid w:val="00405635"/>
    <w:rsid w:val="0040581A"/>
    <w:rsid w:val="00405898"/>
    <w:rsid w:val="004058C0"/>
    <w:rsid w:val="00405970"/>
    <w:rsid w:val="00405D95"/>
    <w:rsid w:val="00405F90"/>
    <w:rsid w:val="00406108"/>
    <w:rsid w:val="0040621E"/>
    <w:rsid w:val="004062A4"/>
    <w:rsid w:val="00406412"/>
    <w:rsid w:val="00406715"/>
    <w:rsid w:val="00406B48"/>
    <w:rsid w:val="00406B68"/>
    <w:rsid w:val="00406E16"/>
    <w:rsid w:val="00406F4B"/>
    <w:rsid w:val="00406FBD"/>
    <w:rsid w:val="004071F0"/>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89"/>
    <w:rsid w:val="004115FF"/>
    <w:rsid w:val="0041183E"/>
    <w:rsid w:val="004118C9"/>
    <w:rsid w:val="0041195D"/>
    <w:rsid w:val="00411E15"/>
    <w:rsid w:val="00411F15"/>
    <w:rsid w:val="004122D9"/>
    <w:rsid w:val="00412619"/>
    <w:rsid w:val="00412697"/>
    <w:rsid w:val="0041294C"/>
    <w:rsid w:val="00412A27"/>
    <w:rsid w:val="00412D78"/>
    <w:rsid w:val="00412F8D"/>
    <w:rsid w:val="00412FA0"/>
    <w:rsid w:val="00413369"/>
    <w:rsid w:val="00413627"/>
    <w:rsid w:val="004139FB"/>
    <w:rsid w:val="00413B80"/>
    <w:rsid w:val="00413D65"/>
    <w:rsid w:val="00414057"/>
    <w:rsid w:val="00414129"/>
    <w:rsid w:val="004141FA"/>
    <w:rsid w:val="00414307"/>
    <w:rsid w:val="004145AE"/>
    <w:rsid w:val="004149B6"/>
    <w:rsid w:val="00414A95"/>
    <w:rsid w:val="00414B9C"/>
    <w:rsid w:val="00415038"/>
    <w:rsid w:val="0041524C"/>
    <w:rsid w:val="004153D1"/>
    <w:rsid w:val="004155FC"/>
    <w:rsid w:val="0041566F"/>
    <w:rsid w:val="0041577E"/>
    <w:rsid w:val="004157F6"/>
    <w:rsid w:val="00415812"/>
    <w:rsid w:val="0041583A"/>
    <w:rsid w:val="00415861"/>
    <w:rsid w:val="004159D3"/>
    <w:rsid w:val="00415A14"/>
    <w:rsid w:val="00415B3D"/>
    <w:rsid w:val="00415B80"/>
    <w:rsid w:val="00415BF9"/>
    <w:rsid w:val="00415CC8"/>
    <w:rsid w:val="00415DA0"/>
    <w:rsid w:val="00415E8A"/>
    <w:rsid w:val="00415F3A"/>
    <w:rsid w:val="0041608B"/>
    <w:rsid w:val="0041616C"/>
    <w:rsid w:val="00416296"/>
    <w:rsid w:val="00416427"/>
    <w:rsid w:val="00416589"/>
    <w:rsid w:val="00416761"/>
    <w:rsid w:val="0041693B"/>
    <w:rsid w:val="00416963"/>
    <w:rsid w:val="004169C3"/>
    <w:rsid w:val="00416A5F"/>
    <w:rsid w:val="00416A66"/>
    <w:rsid w:val="00416B3A"/>
    <w:rsid w:val="00416C26"/>
    <w:rsid w:val="00416DCB"/>
    <w:rsid w:val="00417198"/>
    <w:rsid w:val="004171EF"/>
    <w:rsid w:val="00417457"/>
    <w:rsid w:val="00417608"/>
    <w:rsid w:val="00417678"/>
    <w:rsid w:val="00417980"/>
    <w:rsid w:val="00417A46"/>
    <w:rsid w:val="00417AC4"/>
    <w:rsid w:val="00417F4B"/>
    <w:rsid w:val="00420126"/>
    <w:rsid w:val="00420156"/>
    <w:rsid w:val="004201A3"/>
    <w:rsid w:val="004203CF"/>
    <w:rsid w:val="0042050C"/>
    <w:rsid w:val="00420755"/>
    <w:rsid w:val="00420CA4"/>
    <w:rsid w:val="00420CB7"/>
    <w:rsid w:val="00420D75"/>
    <w:rsid w:val="00420F26"/>
    <w:rsid w:val="00421078"/>
    <w:rsid w:val="0042110F"/>
    <w:rsid w:val="0042117F"/>
    <w:rsid w:val="0042119D"/>
    <w:rsid w:val="00421258"/>
    <w:rsid w:val="00421268"/>
    <w:rsid w:val="004213E8"/>
    <w:rsid w:val="0042156E"/>
    <w:rsid w:val="004218AB"/>
    <w:rsid w:val="0042199C"/>
    <w:rsid w:val="004219D8"/>
    <w:rsid w:val="00421CD9"/>
    <w:rsid w:val="00421DD2"/>
    <w:rsid w:val="00421EC5"/>
    <w:rsid w:val="00421ED7"/>
    <w:rsid w:val="00422231"/>
    <w:rsid w:val="004222BF"/>
    <w:rsid w:val="00422399"/>
    <w:rsid w:val="00422477"/>
    <w:rsid w:val="00422784"/>
    <w:rsid w:val="0042281B"/>
    <w:rsid w:val="004228B8"/>
    <w:rsid w:val="004228F5"/>
    <w:rsid w:val="004229C8"/>
    <w:rsid w:val="004229CF"/>
    <w:rsid w:val="00422A01"/>
    <w:rsid w:val="00422AC4"/>
    <w:rsid w:val="00422CF6"/>
    <w:rsid w:val="00422DB5"/>
    <w:rsid w:val="00422E86"/>
    <w:rsid w:val="0042301D"/>
    <w:rsid w:val="0042307B"/>
    <w:rsid w:val="00423326"/>
    <w:rsid w:val="004233B8"/>
    <w:rsid w:val="00423659"/>
    <w:rsid w:val="00423746"/>
    <w:rsid w:val="004238FB"/>
    <w:rsid w:val="00424684"/>
    <w:rsid w:val="00424A25"/>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27"/>
    <w:rsid w:val="004276E3"/>
    <w:rsid w:val="00427701"/>
    <w:rsid w:val="004279ED"/>
    <w:rsid w:val="00427BBA"/>
    <w:rsid w:val="00427C6B"/>
    <w:rsid w:val="00427CC0"/>
    <w:rsid w:val="00427E67"/>
    <w:rsid w:val="004300B1"/>
    <w:rsid w:val="00430178"/>
    <w:rsid w:val="004303DA"/>
    <w:rsid w:val="00430495"/>
    <w:rsid w:val="004304B4"/>
    <w:rsid w:val="00430680"/>
    <w:rsid w:val="00430773"/>
    <w:rsid w:val="00430891"/>
    <w:rsid w:val="00430A4F"/>
    <w:rsid w:val="00430A72"/>
    <w:rsid w:val="00430C4E"/>
    <w:rsid w:val="004310B6"/>
    <w:rsid w:val="004312B5"/>
    <w:rsid w:val="004314E7"/>
    <w:rsid w:val="00431531"/>
    <w:rsid w:val="00431626"/>
    <w:rsid w:val="0043185D"/>
    <w:rsid w:val="0043189C"/>
    <w:rsid w:val="00431B71"/>
    <w:rsid w:val="00431C12"/>
    <w:rsid w:val="00431CB1"/>
    <w:rsid w:val="00431DB5"/>
    <w:rsid w:val="00431FE8"/>
    <w:rsid w:val="00431FEE"/>
    <w:rsid w:val="00432117"/>
    <w:rsid w:val="004324D4"/>
    <w:rsid w:val="0043270B"/>
    <w:rsid w:val="00432780"/>
    <w:rsid w:val="00432A76"/>
    <w:rsid w:val="00432A81"/>
    <w:rsid w:val="00432CF7"/>
    <w:rsid w:val="00432DB9"/>
    <w:rsid w:val="00432E64"/>
    <w:rsid w:val="00432E9F"/>
    <w:rsid w:val="00432F8F"/>
    <w:rsid w:val="00432F9E"/>
    <w:rsid w:val="00433106"/>
    <w:rsid w:val="00433356"/>
    <w:rsid w:val="004334AD"/>
    <w:rsid w:val="00433735"/>
    <w:rsid w:val="00433C6F"/>
    <w:rsid w:val="00433DBA"/>
    <w:rsid w:val="00433E82"/>
    <w:rsid w:val="00433F09"/>
    <w:rsid w:val="0043453F"/>
    <w:rsid w:val="00434583"/>
    <w:rsid w:val="0043458D"/>
    <w:rsid w:val="004345EC"/>
    <w:rsid w:val="00434717"/>
    <w:rsid w:val="00434754"/>
    <w:rsid w:val="0043480E"/>
    <w:rsid w:val="00434819"/>
    <w:rsid w:val="00434A45"/>
    <w:rsid w:val="00434C9D"/>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4B5"/>
    <w:rsid w:val="0043755F"/>
    <w:rsid w:val="00437579"/>
    <w:rsid w:val="004376D2"/>
    <w:rsid w:val="00437AB4"/>
    <w:rsid w:val="00437B76"/>
    <w:rsid w:val="00437C16"/>
    <w:rsid w:val="00437C99"/>
    <w:rsid w:val="00437FF2"/>
    <w:rsid w:val="004402A7"/>
    <w:rsid w:val="0044035D"/>
    <w:rsid w:val="00440373"/>
    <w:rsid w:val="004404A8"/>
    <w:rsid w:val="00440540"/>
    <w:rsid w:val="00440EA5"/>
    <w:rsid w:val="00441293"/>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0D"/>
    <w:rsid w:val="00444F5E"/>
    <w:rsid w:val="004450DC"/>
    <w:rsid w:val="0044540F"/>
    <w:rsid w:val="00445494"/>
    <w:rsid w:val="00445513"/>
    <w:rsid w:val="0044572F"/>
    <w:rsid w:val="00445907"/>
    <w:rsid w:val="00445A3B"/>
    <w:rsid w:val="00445CFF"/>
    <w:rsid w:val="00445D8A"/>
    <w:rsid w:val="00445F16"/>
    <w:rsid w:val="004462AF"/>
    <w:rsid w:val="00446375"/>
    <w:rsid w:val="0044639B"/>
    <w:rsid w:val="0044662A"/>
    <w:rsid w:val="0044666E"/>
    <w:rsid w:val="0044670C"/>
    <w:rsid w:val="004468E1"/>
    <w:rsid w:val="00446A50"/>
    <w:rsid w:val="00446D3F"/>
    <w:rsid w:val="00446E5A"/>
    <w:rsid w:val="004470A1"/>
    <w:rsid w:val="004470C5"/>
    <w:rsid w:val="0044710C"/>
    <w:rsid w:val="00447195"/>
    <w:rsid w:val="0044738F"/>
    <w:rsid w:val="00447486"/>
    <w:rsid w:val="0044768C"/>
    <w:rsid w:val="004477B9"/>
    <w:rsid w:val="004479FC"/>
    <w:rsid w:val="00447CD1"/>
    <w:rsid w:val="00447D57"/>
    <w:rsid w:val="00447D70"/>
    <w:rsid w:val="004500BE"/>
    <w:rsid w:val="00450400"/>
    <w:rsid w:val="0045053A"/>
    <w:rsid w:val="00450778"/>
    <w:rsid w:val="00450825"/>
    <w:rsid w:val="00450BB9"/>
    <w:rsid w:val="00450C31"/>
    <w:rsid w:val="00450D3B"/>
    <w:rsid w:val="00450F50"/>
    <w:rsid w:val="004517EF"/>
    <w:rsid w:val="004518D5"/>
    <w:rsid w:val="004518EE"/>
    <w:rsid w:val="004519BF"/>
    <w:rsid w:val="00451B06"/>
    <w:rsid w:val="00451BEB"/>
    <w:rsid w:val="00452092"/>
    <w:rsid w:val="004526EB"/>
    <w:rsid w:val="00452706"/>
    <w:rsid w:val="004527C0"/>
    <w:rsid w:val="00452A80"/>
    <w:rsid w:val="00452AAE"/>
    <w:rsid w:val="00452C58"/>
    <w:rsid w:val="00452D25"/>
    <w:rsid w:val="00452E86"/>
    <w:rsid w:val="00453189"/>
    <w:rsid w:val="004536A4"/>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31"/>
    <w:rsid w:val="00455B4F"/>
    <w:rsid w:val="00455C09"/>
    <w:rsid w:val="00455C4C"/>
    <w:rsid w:val="00455CC2"/>
    <w:rsid w:val="00455E17"/>
    <w:rsid w:val="00456050"/>
    <w:rsid w:val="00456114"/>
    <w:rsid w:val="0045617B"/>
    <w:rsid w:val="0045639F"/>
    <w:rsid w:val="00456440"/>
    <w:rsid w:val="00456618"/>
    <w:rsid w:val="00456661"/>
    <w:rsid w:val="00456784"/>
    <w:rsid w:val="00456971"/>
    <w:rsid w:val="00456B9B"/>
    <w:rsid w:val="00457277"/>
    <w:rsid w:val="0045739C"/>
    <w:rsid w:val="0045742D"/>
    <w:rsid w:val="00457560"/>
    <w:rsid w:val="00457674"/>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A76"/>
    <w:rsid w:val="00460C3B"/>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420"/>
    <w:rsid w:val="004627BF"/>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EBB"/>
    <w:rsid w:val="00463F45"/>
    <w:rsid w:val="004642F1"/>
    <w:rsid w:val="0046432C"/>
    <w:rsid w:val="0046434B"/>
    <w:rsid w:val="00464391"/>
    <w:rsid w:val="004643DF"/>
    <w:rsid w:val="004644EF"/>
    <w:rsid w:val="00464513"/>
    <w:rsid w:val="0046451D"/>
    <w:rsid w:val="00464620"/>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35"/>
    <w:rsid w:val="00466AC8"/>
    <w:rsid w:val="00466BFB"/>
    <w:rsid w:val="00466D66"/>
    <w:rsid w:val="004671FB"/>
    <w:rsid w:val="004672FA"/>
    <w:rsid w:val="0046730B"/>
    <w:rsid w:val="004673CA"/>
    <w:rsid w:val="004674F2"/>
    <w:rsid w:val="00467640"/>
    <w:rsid w:val="004676D2"/>
    <w:rsid w:val="00467838"/>
    <w:rsid w:val="00467B2C"/>
    <w:rsid w:val="00467DD7"/>
    <w:rsid w:val="00467F9B"/>
    <w:rsid w:val="00470337"/>
    <w:rsid w:val="0047041E"/>
    <w:rsid w:val="004706FD"/>
    <w:rsid w:val="00470750"/>
    <w:rsid w:val="00470893"/>
    <w:rsid w:val="004708CC"/>
    <w:rsid w:val="004708E2"/>
    <w:rsid w:val="00470AF6"/>
    <w:rsid w:val="00470BF1"/>
    <w:rsid w:val="00470C1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6BC"/>
    <w:rsid w:val="00473E9A"/>
    <w:rsid w:val="00473F5F"/>
    <w:rsid w:val="00474085"/>
    <w:rsid w:val="0047410D"/>
    <w:rsid w:val="00474125"/>
    <w:rsid w:val="004744D6"/>
    <w:rsid w:val="004747AA"/>
    <w:rsid w:val="004748DB"/>
    <w:rsid w:val="004749DF"/>
    <w:rsid w:val="004749EB"/>
    <w:rsid w:val="00474A57"/>
    <w:rsid w:val="00474FAF"/>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F23"/>
    <w:rsid w:val="0047700F"/>
    <w:rsid w:val="004772FC"/>
    <w:rsid w:val="004774C5"/>
    <w:rsid w:val="004775ED"/>
    <w:rsid w:val="004777C7"/>
    <w:rsid w:val="00477B19"/>
    <w:rsid w:val="00477FBA"/>
    <w:rsid w:val="004801FB"/>
    <w:rsid w:val="004803A9"/>
    <w:rsid w:val="004805D8"/>
    <w:rsid w:val="004807D5"/>
    <w:rsid w:val="00480B03"/>
    <w:rsid w:val="00480B32"/>
    <w:rsid w:val="00480C23"/>
    <w:rsid w:val="004810EC"/>
    <w:rsid w:val="004814F6"/>
    <w:rsid w:val="00481523"/>
    <w:rsid w:val="00481607"/>
    <w:rsid w:val="00481887"/>
    <w:rsid w:val="0048198C"/>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3FC8"/>
    <w:rsid w:val="0048406D"/>
    <w:rsid w:val="004840DE"/>
    <w:rsid w:val="0048410B"/>
    <w:rsid w:val="0048410E"/>
    <w:rsid w:val="0048416D"/>
    <w:rsid w:val="004841C4"/>
    <w:rsid w:val="004841C8"/>
    <w:rsid w:val="004844D1"/>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572"/>
    <w:rsid w:val="00486CF2"/>
    <w:rsid w:val="00486EC5"/>
    <w:rsid w:val="00486FF7"/>
    <w:rsid w:val="00487029"/>
    <w:rsid w:val="0048732F"/>
    <w:rsid w:val="00487442"/>
    <w:rsid w:val="0048765A"/>
    <w:rsid w:val="004879FA"/>
    <w:rsid w:val="00487BB8"/>
    <w:rsid w:val="00487D7B"/>
    <w:rsid w:val="00487F28"/>
    <w:rsid w:val="00490195"/>
    <w:rsid w:val="004903D3"/>
    <w:rsid w:val="00490649"/>
    <w:rsid w:val="00490881"/>
    <w:rsid w:val="0049093B"/>
    <w:rsid w:val="00490B13"/>
    <w:rsid w:val="00490CB9"/>
    <w:rsid w:val="00490D59"/>
    <w:rsid w:val="00490E94"/>
    <w:rsid w:val="00490EE3"/>
    <w:rsid w:val="004911C6"/>
    <w:rsid w:val="0049143D"/>
    <w:rsid w:val="0049149D"/>
    <w:rsid w:val="00491519"/>
    <w:rsid w:val="00491547"/>
    <w:rsid w:val="004918A0"/>
    <w:rsid w:val="004919B7"/>
    <w:rsid w:val="00491A98"/>
    <w:rsid w:val="00491BB8"/>
    <w:rsid w:val="004920BC"/>
    <w:rsid w:val="00492339"/>
    <w:rsid w:val="004924E5"/>
    <w:rsid w:val="00492619"/>
    <w:rsid w:val="00492957"/>
    <w:rsid w:val="00492995"/>
    <w:rsid w:val="00492CA9"/>
    <w:rsid w:val="004931F1"/>
    <w:rsid w:val="00493330"/>
    <w:rsid w:val="0049345B"/>
    <w:rsid w:val="0049347E"/>
    <w:rsid w:val="0049349F"/>
    <w:rsid w:val="004934F4"/>
    <w:rsid w:val="0049357D"/>
    <w:rsid w:val="004935A4"/>
    <w:rsid w:val="004937C0"/>
    <w:rsid w:val="00493CE7"/>
    <w:rsid w:val="00493D08"/>
    <w:rsid w:val="00493D31"/>
    <w:rsid w:val="00493DE6"/>
    <w:rsid w:val="00494076"/>
    <w:rsid w:val="004940D4"/>
    <w:rsid w:val="004941D2"/>
    <w:rsid w:val="004941ED"/>
    <w:rsid w:val="00494339"/>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9E2"/>
    <w:rsid w:val="00497DD2"/>
    <w:rsid w:val="00497ECC"/>
    <w:rsid w:val="004A0184"/>
    <w:rsid w:val="004A01E1"/>
    <w:rsid w:val="004A01FB"/>
    <w:rsid w:val="004A03BB"/>
    <w:rsid w:val="004A056F"/>
    <w:rsid w:val="004A05A9"/>
    <w:rsid w:val="004A06AF"/>
    <w:rsid w:val="004A0A2D"/>
    <w:rsid w:val="004A0A78"/>
    <w:rsid w:val="004A0AD0"/>
    <w:rsid w:val="004A0DA7"/>
    <w:rsid w:val="004A0E00"/>
    <w:rsid w:val="004A15F7"/>
    <w:rsid w:val="004A1600"/>
    <w:rsid w:val="004A175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05"/>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404"/>
    <w:rsid w:val="004B0603"/>
    <w:rsid w:val="004B0706"/>
    <w:rsid w:val="004B0787"/>
    <w:rsid w:val="004B08D0"/>
    <w:rsid w:val="004B0B4F"/>
    <w:rsid w:val="004B0CE9"/>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D0"/>
    <w:rsid w:val="004B3774"/>
    <w:rsid w:val="004B37BF"/>
    <w:rsid w:val="004B385B"/>
    <w:rsid w:val="004B3920"/>
    <w:rsid w:val="004B397C"/>
    <w:rsid w:val="004B3C3F"/>
    <w:rsid w:val="004B414B"/>
    <w:rsid w:val="004B4288"/>
    <w:rsid w:val="004B4390"/>
    <w:rsid w:val="004B45A2"/>
    <w:rsid w:val="004B45D6"/>
    <w:rsid w:val="004B46FD"/>
    <w:rsid w:val="004B486F"/>
    <w:rsid w:val="004B4A0F"/>
    <w:rsid w:val="004B4A4F"/>
    <w:rsid w:val="004B4AA2"/>
    <w:rsid w:val="004B4C67"/>
    <w:rsid w:val="004B50E0"/>
    <w:rsid w:val="004B52A3"/>
    <w:rsid w:val="004B53B8"/>
    <w:rsid w:val="004B54E5"/>
    <w:rsid w:val="004B55EC"/>
    <w:rsid w:val="004B57FB"/>
    <w:rsid w:val="004B58C9"/>
    <w:rsid w:val="004B592B"/>
    <w:rsid w:val="004B5E7F"/>
    <w:rsid w:val="004B600F"/>
    <w:rsid w:val="004B60E5"/>
    <w:rsid w:val="004B6301"/>
    <w:rsid w:val="004B639D"/>
    <w:rsid w:val="004B6766"/>
    <w:rsid w:val="004B68B3"/>
    <w:rsid w:val="004B6A6C"/>
    <w:rsid w:val="004B6D95"/>
    <w:rsid w:val="004B6D9E"/>
    <w:rsid w:val="004B6EC0"/>
    <w:rsid w:val="004B6EC5"/>
    <w:rsid w:val="004B6EFA"/>
    <w:rsid w:val="004B6FFB"/>
    <w:rsid w:val="004B795F"/>
    <w:rsid w:val="004B7B88"/>
    <w:rsid w:val="004B7BA5"/>
    <w:rsid w:val="004B7E2F"/>
    <w:rsid w:val="004C0269"/>
    <w:rsid w:val="004C029A"/>
    <w:rsid w:val="004C0346"/>
    <w:rsid w:val="004C03CC"/>
    <w:rsid w:val="004C0426"/>
    <w:rsid w:val="004C0B5B"/>
    <w:rsid w:val="004C0B74"/>
    <w:rsid w:val="004C0E75"/>
    <w:rsid w:val="004C0F99"/>
    <w:rsid w:val="004C0FB1"/>
    <w:rsid w:val="004C130D"/>
    <w:rsid w:val="004C1329"/>
    <w:rsid w:val="004C1624"/>
    <w:rsid w:val="004C1779"/>
    <w:rsid w:val="004C181B"/>
    <w:rsid w:val="004C1DB8"/>
    <w:rsid w:val="004C20BD"/>
    <w:rsid w:val="004C2371"/>
    <w:rsid w:val="004C2A1F"/>
    <w:rsid w:val="004C2C4E"/>
    <w:rsid w:val="004C2E0E"/>
    <w:rsid w:val="004C2E91"/>
    <w:rsid w:val="004C2F01"/>
    <w:rsid w:val="004C315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683"/>
    <w:rsid w:val="004C7739"/>
    <w:rsid w:val="004C7751"/>
    <w:rsid w:val="004C7BC0"/>
    <w:rsid w:val="004C7BDF"/>
    <w:rsid w:val="004C7C61"/>
    <w:rsid w:val="004C7D13"/>
    <w:rsid w:val="004D0130"/>
    <w:rsid w:val="004D01F7"/>
    <w:rsid w:val="004D0200"/>
    <w:rsid w:val="004D02D7"/>
    <w:rsid w:val="004D033B"/>
    <w:rsid w:val="004D0488"/>
    <w:rsid w:val="004D0737"/>
    <w:rsid w:val="004D078E"/>
    <w:rsid w:val="004D07F6"/>
    <w:rsid w:val="004D0A65"/>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2B"/>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77"/>
    <w:rsid w:val="004D52ED"/>
    <w:rsid w:val="004D55BF"/>
    <w:rsid w:val="004D58D1"/>
    <w:rsid w:val="004D59F7"/>
    <w:rsid w:val="004D5A3A"/>
    <w:rsid w:val="004D5A71"/>
    <w:rsid w:val="004D5F02"/>
    <w:rsid w:val="004D6083"/>
    <w:rsid w:val="004D6170"/>
    <w:rsid w:val="004D61E6"/>
    <w:rsid w:val="004D6321"/>
    <w:rsid w:val="004D685E"/>
    <w:rsid w:val="004D68C0"/>
    <w:rsid w:val="004D6A57"/>
    <w:rsid w:val="004D6B33"/>
    <w:rsid w:val="004D6DAC"/>
    <w:rsid w:val="004D6DD2"/>
    <w:rsid w:val="004D6EB2"/>
    <w:rsid w:val="004D704C"/>
    <w:rsid w:val="004D710C"/>
    <w:rsid w:val="004D724E"/>
    <w:rsid w:val="004D734F"/>
    <w:rsid w:val="004D73C8"/>
    <w:rsid w:val="004D742B"/>
    <w:rsid w:val="004D7448"/>
    <w:rsid w:val="004D7691"/>
    <w:rsid w:val="004D7807"/>
    <w:rsid w:val="004D7967"/>
    <w:rsid w:val="004D7B2F"/>
    <w:rsid w:val="004D7CBC"/>
    <w:rsid w:val="004D7DE9"/>
    <w:rsid w:val="004E0033"/>
    <w:rsid w:val="004E03BE"/>
    <w:rsid w:val="004E040D"/>
    <w:rsid w:val="004E06B3"/>
    <w:rsid w:val="004E0771"/>
    <w:rsid w:val="004E07D1"/>
    <w:rsid w:val="004E0B8C"/>
    <w:rsid w:val="004E0CD0"/>
    <w:rsid w:val="004E0EE4"/>
    <w:rsid w:val="004E0F31"/>
    <w:rsid w:val="004E1260"/>
    <w:rsid w:val="004E1429"/>
    <w:rsid w:val="004E157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B1"/>
    <w:rsid w:val="004E3FD8"/>
    <w:rsid w:val="004E4447"/>
    <w:rsid w:val="004E471C"/>
    <w:rsid w:val="004E4D66"/>
    <w:rsid w:val="004E4FA6"/>
    <w:rsid w:val="004E51C9"/>
    <w:rsid w:val="004E53AE"/>
    <w:rsid w:val="004E5449"/>
    <w:rsid w:val="004E57B3"/>
    <w:rsid w:val="004E5838"/>
    <w:rsid w:val="004E58CA"/>
    <w:rsid w:val="004E5A24"/>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28A"/>
    <w:rsid w:val="004E749A"/>
    <w:rsid w:val="004E7691"/>
    <w:rsid w:val="004E76A5"/>
    <w:rsid w:val="004E7705"/>
    <w:rsid w:val="004E77C1"/>
    <w:rsid w:val="004E7A6D"/>
    <w:rsid w:val="004E7B7F"/>
    <w:rsid w:val="004E7E45"/>
    <w:rsid w:val="004F01B4"/>
    <w:rsid w:val="004F020A"/>
    <w:rsid w:val="004F0236"/>
    <w:rsid w:val="004F035A"/>
    <w:rsid w:val="004F07C6"/>
    <w:rsid w:val="004F080C"/>
    <w:rsid w:val="004F085D"/>
    <w:rsid w:val="004F0C82"/>
    <w:rsid w:val="004F0CFD"/>
    <w:rsid w:val="004F0E4D"/>
    <w:rsid w:val="004F132F"/>
    <w:rsid w:val="004F133C"/>
    <w:rsid w:val="004F139B"/>
    <w:rsid w:val="004F13D2"/>
    <w:rsid w:val="004F1538"/>
    <w:rsid w:val="004F154F"/>
    <w:rsid w:val="004F1893"/>
    <w:rsid w:val="004F18EB"/>
    <w:rsid w:val="004F1A00"/>
    <w:rsid w:val="004F1D32"/>
    <w:rsid w:val="004F2334"/>
    <w:rsid w:val="004F23B3"/>
    <w:rsid w:val="004F26A4"/>
    <w:rsid w:val="004F26D7"/>
    <w:rsid w:val="004F2826"/>
    <w:rsid w:val="004F2920"/>
    <w:rsid w:val="004F2AA6"/>
    <w:rsid w:val="004F2B01"/>
    <w:rsid w:val="004F2B9C"/>
    <w:rsid w:val="004F2CCE"/>
    <w:rsid w:val="004F2D47"/>
    <w:rsid w:val="004F30A0"/>
    <w:rsid w:val="004F33A9"/>
    <w:rsid w:val="004F359A"/>
    <w:rsid w:val="004F35E1"/>
    <w:rsid w:val="004F3639"/>
    <w:rsid w:val="004F3831"/>
    <w:rsid w:val="004F383F"/>
    <w:rsid w:val="004F38EF"/>
    <w:rsid w:val="004F3C97"/>
    <w:rsid w:val="004F3C9B"/>
    <w:rsid w:val="004F3D94"/>
    <w:rsid w:val="004F3DD1"/>
    <w:rsid w:val="004F3E3B"/>
    <w:rsid w:val="004F40F1"/>
    <w:rsid w:val="004F41D2"/>
    <w:rsid w:val="004F4439"/>
    <w:rsid w:val="004F45E0"/>
    <w:rsid w:val="004F46BD"/>
    <w:rsid w:val="004F4760"/>
    <w:rsid w:val="004F4A52"/>
    <w:rsid w:val="004F4B4D"/>
    <w:rsid w:val="004F4D7C"/>
    <w:rsid w:val="004F4E53"/>
    <w:rsid w:val="004F4FB3"/>
    <w:rsid w:val="004F521C"/>
    <w:rsid w:val="004F55E1"/>
    <w:rsid w:val="004F58AB"/>
    <w:rsid w:val="004F592E"/>
    <w:rsid w:val="004F5BF7"/>
    <w:rsid w:val="004F5E6C"/>
    <w:rsid w:val="004F601E"/>
    <w:rsid w:val="004F6020"/>
    <w:rsid w:val="004F6412"/>
    <w:rsid w:val="004F66FA"/>
    <w:rsid w:val="004F67A9"/>
    <w:rsid w:val="004F69F0"/>
    <w:rsid w:val="004F6AFE"/>
    <w:rsid w:val="004F6C0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0E8"/>
    <w:rsid w:val="0050030B"/>
    <w:rsid w:val="0050031C"/>
    <w:rsid w:val="005004F7"/>
    <w:rsid w:val="0050056C"/>
    <w:rsid w:val="00500571"/>
    <w:rsid w:val="00500798"/>
    <w:rsid w:val="005007E7"/>
    <w:rsid w:val="00500A59"/>
    <w:rsid w:val="005012BB"/>
    <w:rsid w:val="0050132F"/>
    <w:rsid w:val="00501723"/>
    <w:rsid w:val="00501903"/>
    <w:rsid w:val="00501A8C"/>
    <w:rsid w:val="00501BF1"/>
    <w:rsid w:val="00501F0D"/>
    <w:rsid w:val="00501F3A"/>
    <w:rsid w:val="005020AC"/>
    <w:rsid w:val="005021FA"/>
    <w:rsid w:val="005022FE"/>
    <w:rsid w:val="00502406"/>
    <w:rsid w:val="0050247A"/>
    <w:rsid w:val="00502869"/>
    <w:rsid w:val="005029A2"/>
    <w:rsid w:val="00502BE1"/>
    <w:rsid w:val="00502FCA"/>
    <w:rsid w:val="0050304F"/>
    <w:rsid w:val="005032FE"/>
    <w:rsid w:val="005035E7"/>
    <w:rsid w:val="005038A7"/>
    <w:rsid w:val="00503C12"/>
    <w:rsid w:val="00503C1E"/>
    <w:rsid w:val="00503C88"/>
    <w:rsid w:val="00503F6B"/>
    <w:rsid w:val="00503FAD"/>
    <w:rsid w:val="00504078"/>
    <w:rsid w:val="005041E3"/>
    <w:rsid w:val="00504639"/>
    <w:rsid w:val="005046C9"/>
    <w:rsid w:val="0050490B"/>
    <w:rsid w:val="00504BB2"/>
    <w:rsid w:val="00504BD9"/>
    <w:rsid w:val="00504C6A"/>
    <w:rsid w:val="00504D22"/>
    <w:rsid w:val="00504F40"/>
    <w:rsid w:val="005050F8"/>
    <w:rsid w:val="005051F4"/>
    <w:rsid w:val="005053C2"/>
    <w:rsid w:val="00505A2A"/>
    <w:rsid w:val="00505BB5"/>
    <w:rsid w:val="00505E39"/>
    <w:rsid w:val="00505E41"/>
    <w:rsid w:val="0050600C"/>
    <w:rsid w:val="005060AB"/>
    <w:rsid w:val="0050614B"/>
    <w:rsid w:val="00506361"/>
    <w:rsid w:val="0050638B"/>
    <w:rsid w:val="00506571"/>
    <w:rsid w:val="0050678E"/>
    <w:rsid w:val="005067F0"/>
    <w:rsid w:val="00506A8D"/>
    <w:rsid w:val="00506C2E"/>
    <w:rsid w:val="00506CB7"/>
    <w:rsid w:val="00506CC4"/>
    <w:rsid w:val="00507342"/>
    <w:rsid w:val="00507442"/>
    <w:rsid w:val="005074C9"/>
    <w:rsid w:val="00507754"/>
    <w:rsid w:val="0050778C"/>
    <w:rsid w:val="00507946"/>
    <w:rsid w:val="0050798A"/>
    <w:rsid w:val="00507ABD"/>
    <w:rsid w:val="00507B1D"/>
    <w:rsid w:val="00507B61"/>
    <w:rsid w:val="00507BE7"/>
    <w:rsid w:val="00507CAF"/>
    <w:rsid w:val="00507ED1"/>
    <w:rsid w:val="00510006"/>
    <w:rsid w:val="0051005C"/>
    <w:rsid w:val="00510374"/>
    <w:rsid w:val="005103EB"/>
    <w:rsid w:val="00510444"/>
    <w:rsid w:val="005106B0"/>
    <w:rsid w:val="005106CD"/>
    <w:rsid w:val="005106FC"/>
    <w:rsid w:val="00510B25"/>
    <w:rsid w:val="00510D7D"/>
    <w:rsid w:val="00510DDD"/>
    <w:rsid w:val="00510DFA"/>
    <w:rsid w:val="00510FFE"/>
    <w:rsid w:val="005111BF"/>
    <w:rsid w:val="0051155D"/>
    <w:rsid w:val="00511588"/>
    <w:rsid w:val="0051169C"/>
    <w:rsid w:val="005117D1"/>
    <w:rsid w:val="005118A7"/>
    <w:rsid w:val="00511B5A"/>
    <w:rsid w:val="00511E67"/>
    <w:rsid w:val="005120A1"/>
    <w:rsid w:val="005126D1"/>
    <w:rsid w:val="00512747"/>
    <w:rsid w:val="005127AD"/>
    <w:rsid w:val="00512BB1"/>
    <w:rsid w:val="005130E7"/>
    <w:rsid w:val="00513133"/>
    <w:rsid w:val="00513A3D"/>
    <w:rsid w:val="00513E95"/>
    <w:rsid w:val="00513F8F"/>
    <w:rsid w:val="005141D9"/>
    <w:rsid w:val="005142E0"/>
    <w:rsid w:val="0051433F"/>
    <w:rsid w:val="00514360"/>
    <w:rsid w:val="00514455"/>
    <w:rsid w:val="0051461B"/>
    <w:rsid w:val="005147E7"/>
    <w:rsid w:val="00514882"/>
    <w:rsid w:val="0051493E"/>
    <w:rsid w:val="005149A2"/>
    <w:rsid w:val="00514A74"/>
    <w:rsid w:val="00514ABB"/>
    <w:rsid w:val="00514B6F"/>
    <w:rsid w:val="00514BC4"/>
    <w:rsid w:val="00514CE6"/>
    <w:rsid w:val="00514CEE"/>
    <w:rsid w:val="00514DE4"/>
    <w:rsid w:val="00514E28"/>
    <w:rsid w:val="005150E4"/>
    <w:rsid w:val="00515193"/>
    <w:rsid w:val="00515444"/>
    <w:rsid w:val="005156BC"/>
    <w:rsid w:val="0051579F"/>
    <w:rsid w:val="005158FA"/>
    <w:rsid w:val="00515907"/>
    <w:rsid w:val="0051594B"/>
    <w:rsid w:val="005159ED"/>
    <w:rsid w:val="00515B83"/>
    <w:rsid w:val="00515B85"/>
    <w:rsid w:val="00515DC7"/>
    <w:rsid w:val="00515E2B"/>
    <w:rsid w:val="005162F5"/>
    <w:rsid w:val="00516582"/>
    <w:rsid w:val="00516654"/>
    <w:rsid w:val="00516763"/>
    <w:rsid w:val="005169D0"/>
    <w:rsid w:val="00516A3B"/>
    <w:rsid w:val="00516B96"/>
    <w:rsid w:val="00516D90"/>
    <w:rsid w:val="00516DF3"/>
    <w:rsid w:val="005170D0"/>
    <w:rsid w:val="005173A4"/>
    <w:rsid w:val="00517408"/>
    <w:rsid w:val="005174F8"/>
    <w:rsid w:val="0051770E"/>
    <w:rsid w:val="00517BDD"/>
    <w:rsid w:val="00517C9B"/>
    <w:rsid w:val="0052001B"/>
    <w:rsid w:val="005205C8"/>
    <w:rsid w:val="00520974"/>
    <w:rsid w:val="00520A88"/>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1C8"/>
    <w:rsid w:val="0052422C"/>
    <w:rsid w:val="005242AF"/>
    <w:rsid w:val="005244D5"/>
    <w:rsid w:val="0052485B"/>
    <w:rsid w:val="005248C4"/>
    <w:rsid w:val="00524AD1"/>
    <w:rsid w:val="00524BBA"/>
    <w:rsid w:val="00524E47"/>
    <w:rsid w:val="00524E6A"/>
    <w:rsid w:val="005250E0"/>
    <w:rsid w:val="005251B3"/>
    <w:rsid w:val="005251DA"/>
    <w:rsid w:val="00525232"/>
    <w:rsid w:val="00525407"/>
    <w:rsid w:val="0052540B"/>
    <w:rsid w:val="005254A6"/>
    <w:rsid w:val="005257D8"/>
    <w:rsid w:val="00525AAD"/>
    <w:rsid w:val="00525CA4"/>
    <w:rsid w:val="00525D56"/>
    <w:rsid w:val="00525ED9"/>
    <w:rsid w:val="00525F16"/>
    <w:rsid w:val="00525F71"/>
    <w:rsid w:val="0052613E"/>
    <w:rsid w:val="00526270"/>
    <w:rsid w:val="0052627A"/>
    <w:rsid w:val="00526452"/>
    <w:rsid w:val="005265D8"/>
    <w:rsid w:val="0052681A"/>
    <w:rsid w:val="0052682F"/>
    <w:rsid w:val="005268AE"/>
    <w:rsid w:val="005269C2"/>
    <w:rsid w:val="00526B41"/>
    <w:rsid w:val="00526C8A"/>
    <w:rsid w:val="00526DD7"/>
    <w:rsid w:val="00526F99"/>
    <w:rsid w:val="005271C1"/>
    <w:rsid w:val="00527489"/>
    <w:rsid w:val="00527E6C"/>
    <w:rsid w:val="00527EBA"/>
    <w:rsid w:val="0053012B"/>
    <w:rsid w:val="0053058D"/>
    <w:rsid w:val="00530763"/>
    <w:rsid w:val="0053082E"/>
    <w:rsid w:val="00530AFD"/>
    <w:rsid w:val="00530F07"/>
    <w:rsid w:val="0053126D"/>
    <w:rsid w:val="0053127E"/>
    <w:rsid w:val="005313A3"/>
    <w:rsid w:val="0053173A"/>
    <w:rsid w:val="00531824"/>
    <w:rsid w:val="005319B3"/>
    <w:rsid w:val="00531AF4"/>
    <w:rsid w:val="00531B30"/>
    <w:rsid w:val="00531BC4"/>
    <w:rsid w:val="00531C5E"/>
    <w:rsid w:val="00531EB5"/>
    <w:rsid w:val="00531F71"/>
    <w:rsid w:val="005321C7"/>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555"/>
    <w:rsid w:val="005355A3"/>
    <w:rsid w:val="00535635"/>
    <w:rsid w:val="00535A27"/>
    <w:rsid w:val="00535EC8"/>
    <w:rsid w:val="005362D4"/>
    <w:rsid w:val="0053637E"/>
    <w:rsid w:val="00536578"/>
    <w:rsid w:val="005368D1"/>
    <w:rsid w:val="00536A5D"/>
    <w:rsid w:val="00536AEE"/>
    <w:rsid w:val="00536AF8"/>
    <w:rsid w:val="00536E63"/>
    <w:rsid w:val="00537107"/>
    <w:rsid w:val="00537436"/>
    <w:rsid w:val="005376F0"/>
    <w:rsid w:val="00537AEA"/>
    <w:rsid w:val="00537BD7"/>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A6"/>
    <w:rsid w:val="005411D3"/>
    <w:rsid w:val="0054121F"/>
    <w:rsid w:val="00541329"/>
    <w:rsid w:val="005416D1"/>
    <w:rsid w:val="005416E2"/>
    <w:rsid w:val="0054172D"/>
    <w:rsid w:val="005417A0"/>
    <w:rsid w:val="00541B2F"/>
    <w:rsid w:val="00541BDB"/>
    <w:rsid w:val="00541E2B"/>
    <w:rsid w:val="00541F0B"/>
    <w:rsid w:val="00542020"/>
    <w:rsid w:val="00542285"/>
    <w:rsid w:val="005423C4"/>
    <w:rsid w:val="00542A75"/>
    <w:rsid w:val="00542DFB"/>
    <w:rsid w:val="005431D6"/>
    <w:rsid w:val="00543384"/>
    <w:rsid w:val="0054338F"/>
    <w:rsid w:val="005434DA"/>
    <w:rsid w:val="005436D7"/>
    <w:rsid w:val="005436E6"/>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6C"/>
    <w:rsid w:val="00546E79"/>
    <w:rsid w:val="00547093"/>
    <w:rsid w:val="00547123"/>
    <w:rsid w:val="00547750"/>
    <w:rsid w:val="00547B32"/>
    <w:rsid w:val="00547EB2"/>
    <w:rsid w:val="005501DD"/>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D10"/>
    <w:rsid w:val="00553DD4"/>
    <w:rsid w:val="00553E78"/>
    <w:rsid w:val="00553ED3"/>
    <w:rsid w:val="0055410A"/>
    <w:rsid w:val="005541A9"/>
    <w:rsid w:val="0055442B"/>
    <w:rsid w:val="0055476A"/>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5E69"/>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796"/>
    <w:rsid w:val="00557CAB"/>
    <w:rsid w:val="00557E8C"/>
    <w:rsid w:val="005600E7"/>
    <w:rsid w:val="00560271"/>
    <w:rsid w:val="005603AB"/>
    <w:rsid w:val="0056041F"/>
    <w:rsid w:val="00560971"/>
    <w:rsid w:val="00560AC9"/>
    <w:rsid w:val="00560BEB"/>
    <w:rsid w:val="00560C21"/>
    <w:rsid w:val="00560D5E"/>
    <w:rsid w:val="00560DDA"/>
    <w:rsid w:val="00560E78"/>
    <w:rsid w:val="00561250"/>
    <w:rsid w:val="0056134D"/>
    <w:rsid w:val="00561453"/>
    <w:rsid w:val="00561470"/>
    <w:rsid w:val="0056173A"/>
    <w:rsid w:val="005617E8"/>
    <w:rsid w:val="0056182E"/>
    <w:rsid w:val="00561A4A"/>
    <w:rsid w:val="00561A8D"/>
    <w:rsid w:val="00561A95"/>
    <w:rsid w:val="00561BF6"/>
    <w:rsid w:val="00561CE2"/>
    <w:rsid w:val="00561E00"/>
    <w:rsid w:val="00561E4A"/>
    <w:rsid w:val="005621A9"/>
    <w:rsid w:val="00562666"/>
    <w:rsid w:val="0056298A"/>
    <w:rsid w:val="005629CB"/>
    <w:rsid w:val="00562CDC"/>
    <w:rsid w:val="00563062"/>
    <w:rsid w:val="005636A2"/>
    <w:rsid w:val="00563855"/>
    <w:rsid w:val="00563D36"/>
    <w:rsid w:val="00563D3E"/>
    <w:rsid w:val="00563DC7"/>
    <w:rsid w:val="00563E9F"/>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7A8"/>
    <w:rsid w:val="00566C23"/>
    <w:rsid w:val="00566D90"/>
    <w:rsid w:val="00566EEB"/>
    <w:rsid w:val="00566FBF"/>
    <w:rsid w:val="00566FDE"/>
    <w:rsid w:val="00566FF0"/>
    <w:rsid w:val="0056719E"/>
    <w:rsid w:val="0056726B"/>
    <w:rsid w:val="00567507"/>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E7D"/>
    <w:rsid w:val="00570F9A"/>
    <w:rsid w:val="0057129D"/>
    <w:rsid w:val="00571358"/>
    <w:rsid w:val="00571374"/>
    <w:rsid w:val="00571382"/>
    <w:rsid w:val="00571447"/>
    <w:rsid w:val="00571470"/>
    <w:rsid w:val="00571694"/>
    <w:rsid w:val="00571989"/>
    <w:rsid w:val="00571A5F"/>
    <w:rsid w:val="00571CE5"/>
    <w:rsid w:val="00571DE6"/>
    <w:rsid w:val="00571F4A"/>
    <w:rsid w:val="0057227B"/>
    <w:rsid w:val="0057227C"/>
    <w:rsid w:val="00572583"/>
    <w:rsid w:val="00572643"/>
    <w:rsid w:val="00572668"/>
    <w:rsid w:val="005726B7"/>
    <w:rsid w:val="00572847"/>
    <w:rsid w:val="005728FD"/>
    <w:rsid w:val="00572B0B"/>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3A8"/>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1FE"/>
    <w:rsid w:val="0058154E"/>
    <w:rsid w:val="005815D2"/>
    <w:rsid w:val="005818D4"/>
    <w:rsid w:val="005819D7"/>
    <w:rsid w:val="00581BB0"/>
    <w:rsid w:val="00581C06"/>
    <w:rsid w:val="00581F00"/>
    <w:rsid w:val="00581F1A"/>
    <w:rsid w:val="00581F40"/>
    <w:rsid w:val="005820C4"/>
    <w:rsid w:val="0058272E"/>
    <w:rsid w:val="00582794"/>
    <w:rsid w:val="00582979"/>
    <w:rsid w:val="005829CC"/>
    <w:rsid w:val="00582A10"/>
    <w:rsid w:val="00582B33"/>
    <w:rsid w:val="00582D3F"/>
    <w:rsid w:val="00582D91"/>
    <w:rsid w:val="00582E3D"/>
    <w:rsid w:val="00583147"/>
    <w:rsid w:val="00583464"/>
    <w:rsid w:val="0058351D"/>
    <w:rsid w:val="0058362B"/>
    <w:rsid w:val="005836D0"/>
    <w:rsid w:val="0058390E"/>
    <w:rsid w:val="00583C6C"/>
    <w:rsid w:val="00583E78"/>
    <w:rsid w:val="005841C9"/>
    <w:rsid w:val="00584372"/>
    <w:rsid w:val="00584496"/>
    <w:rsid w:val="005846BD"/>
    <w:rsid w:val="00584875"/>
    <w:rsid w:val="00584924"/>
    <w:rsid w:val="00584F73"/>
    <w:rsid w:val="00585197"/>
    <w:rsid w:val="005852F9"/>
    <w:rsid w:val="00585310"/>
    <w:rsid w:val="00585932"/>
    <w:rsid w:val="00585C03"/>
    <w:rsid w:val="00585C3A"/>
    <w:rsid w:val="00585DD7"/>
    <w:rsid w:val="0058624E"/>
    <w:rsid w:val="0058628A"/>
    <w:rsid w:val="00586312"/>
    <w:rsid w:val="00586364"/>
    <w:rsid w:val="00586383"/>
    <w:rsid w:val="005863AF"/>
    <w:rsid w:val="0058640D"/>
    <w:rsid w:val="00586897"/>
    <w:rsid w:val="00587004"/>
    <w:rsid w:val="00587117"/>
    <w:rsid w:val="005873AF"/>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A6"/>
    <w:rsid w:val="00590CDC"/>
    <w:rsid w:val="00590E48"/>
    <w:rsid w:val="00590EBD"/>
    <w:rsid w:val="00591434"/>
    <w:rsid w:val="00591777"/>
    <w:rsid w:val="00591B9C"/>
    <w:rsid w:val="00591CB6"/>
    <w:rsid w:val="00591CCD"/>
    <w:rsid w:val="00591FCA"/>
    <w:rsid w:val="0059206B"/>
    <w:rsid w:val="00592160"/>
    <w:rsid w:val="005923C9"/>
    <w:rsid w:val="00592492"/>
    <w:rsid w:val="0059284F"/>
    <w:rsid w:val="00592E60"/>
    <w:rsid w:val="00593280"/>
    <w:rsid w:val="005934B6"/>
    <w:rsid w:val="00593819"/>
    <w:rsid w:val="00593840"/>
    <w:rsid w:val="00593844"/>
    <w:rsid w:val="00593989"/>
    <w:rsid w:val="00593A83"/>
    <w:rsid w:val="00593B38"/>
    <w:rsid w:val="00593C54"/>
    <w:rsid w:val="00593F8F"/>
    <w:rsid w:val="00594131"/>
    <w:rsid w:val="005943C6"/>
    <w:rsid w:val="00594543"/>
    <w:rsid w:val="005946E5"/>
    <w:rsid w:val="0059474E"/>
    <w:rsid w:val="00594936"/>
    <w:rsid w:val="00594ABF"/>
    <w:rsid w:val="00594B79"/>
    <w:rsid w:val="005950DA"/>
    <w:rsid w:val="005954C0"/>
    <w:rsid w:val="005954C8"/>
    <w:rsid w:val="005954F2"/>
    <w:rsid w:val="00595777"/>
    <w:rsid w:val="00595979"/>
    <w:rsid w:val="00595D50"/>
    <w:rsid w:val="00595E99"/>
    <w:rsid w:val="00595FB2"/>
    <w:rsid w:val="00596308"/>
    <w:rsid w:val="005968C4"/>
    <w:rsid w:val="005968F0"/>
    <w:rsid w:val="00596A56"/>
    <w:rsid w:val="00597029"/>
    <w:rsid w:val="00597076"/>
    <w:rsid w:val="0059715B"/>
    <w:rsid w:val="005973C7"/>
    <w:rsid w:val="005974D5"/>
    <w:rsid w:val="00597605"/>
    <w:rsid w:val="005977DC"/>
    <w:rsid w:val="00597A36"/>
    <w:rsid w:val="00597B29"/>
    <w:rsid w:val="00597B91"/>
    <w:rsid w:val="00597BFE"/>
    <w:rsid w:val="00597E86"/>
    <w:rsid w:val="00597EAA"/>
    <w:rsid w:val="00597FD7"/>
    <w:rsid w:val="005A0080"/>
    <w:rsid w:val="005A0163"/>
    <w:rsid w:val="005A0386"/>
    <w:rsid w:val="005A039A"/>
    <w:rsid w:val="005A0518"/>
    <w:rsid w:val="005A05C6"/>
    <w:rsid w:val="005A05DF"/>
    <w:rsid w:val="005A0649"/>
    <w:rsid w:val="005A0714"/>
    <w:rsid w:val="005A0753"/>
    <w:rsid w:val="005A089D"/>
    <w:rsid w:val="005A0CB6"/>
    <w:rsid w:val="005A1015"/>
    <w:rsid w:val="005A1284"/>
    <w:rsid w:val="005A17B1"/>
    <w:rsid w:val="005A17BC"/>
    <w:rsid w:val="005A183E"/>
    <w:rsid w:val="005A1B30"/>
    <w:rsid w:val="005A1CB7"/>
    <w:rsid w:val="005A1D03"/>
    <w:rsid w:val="005A1FCA"/>
    <w:rsid w:val="005A216F"/>
    <w:rsid w:val="005A2229"/>
    <w:rsid w:val="005A25B1"/>
    <w:rsid w:val="005A274B"/>
    <w:rsid w:val="005A2FBF"/>
    <w:rsid w:val="005A311E"/>
    <w:rsid w:val="005A316F"/>
    <w:rsid w:val="005A320D"/>
    <w:rsid w:val="005A36E3"/>
    <w:rsid w:val="005A3727"/>
    <w:rsid w:val="005A3A31"/>
    <w:rsid w:val="005A3A9D"/>
    <w:rsid w:val="005A3B1E"/>
    <w:rsid w:val="005A3C4F"/>
    <w:rsid w:val="005A3E49"/>
    <w:rsid w:val="005A3EBC"/>
    <w:rsid w:val="005A40D5"/>
    <w:rsid w:val="005A41E5"/>
    <w:rsid w:val="005A431B"/>
    <w:rsid w:val="005A4364"/>
    <w:rsid w:val="005A4569"/>
    <w:rsid w:val="005A4999"/>
    <w:rsid w:val="005A4D76"/>
    <w:rsid w:val="005A4E10"/>
    <w:rsid w:val="005A4E38"/>
    <w:rsid w:val="005A50CE"/>
    <w:rsid w:val="005A54B3"/>
    <w:rsid w:val="005A54B7"/>
    <w:rsid w:val="005A5705"/>
    <w:rsid w:val="005A588D"/>
    <w:rsid w:val="005A59CF"/>
    <w:rsid w:val="005A5B04"/>
    <w:rsid w:val="005A5E9F"/>
    <w:rsid w:val="005A64E5"/>
    <w:rsid w:val="005A6769"/>
    <w:rsid w:val="005A690A"/>
    <w:rsid w:val="005A6A3A"/>
    <w:rsid w:val="005A6E18"/>
    <w:rsid w:val="005A6E9D"/>
    <w:rsid w:val="005A6FA1"/>
    <w:rsid w:val="005A78C3"/>
    <w:rsid w:val="005A7D94"/>
    <w:rsid w:val="005A7F72"/>
    <w:rsid w:val="005B0015"/>
    <w:rsid w:val="005B01CA"/>
    <w:rsid w:val="005B0B20"/>
    <w:rsid w:val="005B0B2A"/>
    <w:rsid w:val="005B141D"/>
    <w:rsid w:val="005B174A"/>
    <w:rsid w:val="005B1B12"/>
    <w:rsid w:val="005B1CB5"/>
    <w:rsid w:val="005B2391"/>
    <w:rsid w:val="005B2C12"/>
    <w:rsid w:val="005B2C70"/>
    <w:rsid w:val="005B2D4D"/>
    <w:rsid w:val="005B2E51"/>
    <w:rsid w:val="005B2EB8"/>
    <w:rsid w:val="005B305D"/>
    <w:rsid w:val="005B3159"/>
    <w:rsid w:val="005B31F2"/>
    <w:rsid w:val="005B355C"/>
    <w:rsid w:val="005B3813"/>
    <w:rsid w:val="005B3C50"/>
    <w:rsid w:val="005B3C58"/>
    <w:rsid w:val="005B3C7C"/>
    <w:rsid w:val="005B3CAD"/>
    <w:rsid w:val="005B3F2A"/>
    <w:rsid w:val="005B4191"/>
    <w:rsid w:val="005B46FA"/>
    <w:rsid w:val="005B4911"/>
    <w:rsid w:val="005B4C5C"/>
    <w:rsid w:val="005B4CE0"/>
    <w:rsid w:val="005B4D9D"/>
    <w:rsid w:val="005B4E27"/>
    <w:rsid w:val="005B4E3D"/>
    <w:rsid w:val="005B4E83"/>
    <w:rsid w:val="005B4FD2"/>
    <w:rsid w:val="005B5345"/>
    <w:rsid w:val="005B5350"/>
    <w:rsid w:val="005B5392"/>
    <w:rsid w:val="005B53C8"/>
    <w:rsid w:val="005B541A"/>
    <w:rsid w:val="005B5425"/>
    <w:rsid w:val="005B54FE"/>
    <w:rsid w:val="005B5827"/>
    <w:rsid w:val="005B58FB"/>
    <w:rsid w:val="005B5A55"/>
    <w:rsid w:val="005B5A7F"/>
    <w:rsid w:val="005B5CE3"/>
    <w:rsid w:val="005B5DE0"/>
    <w:rsid w:val="005B5FC4"/>
    <w:rsid w:val="005B6361"/>
    <w:rsid w:val="005B640B"/>
    <w:rsid w:val="005B641C"/>
    <w:rsid w:val="005B677E"/>
    <w:rsid w:val="005B6819"/>
    <w:rsid w:val="005B6850"/>
    <w:rsid w:val="005B6AD3"/>
    <w:rsid w:val="005B6D30"/>
    <w:rsid w:val="005B6FAE"/>
    <w:rsid w:val="005B703E"/>
    <w:rsid w:val="005B70E8"/>
    <w:rsid w:val="005B73C8"/>
    <w:rsid w:val="005B7824"/>
    <w:rsid w:val="005B79B7"/>
    <w:rsid w:val="005B7AA3"/>
    <w:rsid w:val="005B7E76"/>
    <w:rsid w:val="005C0358"/>
    <w:rsid w:val="005C0487"/>
    <w:rsid w:val="005C0625"/>
    <w:rsid w:val="005C0904"/>
    <w:rsid w:val="005C09B1"/>
    <w:rsid w:val="005C09BF"/>
    <w:rsid w:val="005C0A8B"/>
    <w:rsid w:val="005C0B30"/>
    <w:rsid w:val="005C0D61"/>
    <w:rsid w:val="005C0DDE"/>
    <w:rsid w:val="005C0EB1"/>
    <w:rsid w:val="005C0F9E"/>
    <w:rsid w:val="005C10F4"/>
    <w:rsid w:val="005C11DA"/>
    <w:rsid w:val="005C1225"/>
    <w:rsid w:val="005C132F"/>
    <w:rsid w:val="005C16C9"/>
    <w:rsid w:val="005C1752"/>
    <w:rsid w:val="005C1758"/>
    <w:rsid w:val="005C1890"/>
    <w:rsid w:val="005C1EF0"/>
    <w:rsid w:val="005C1FD4"/>
    <w:rsid w:val="005C2144"/>
    <w:rsid w:val="005C2A52"/>
    <w:rsid w:val="005C2AFA"/>
    <w:rsid w:val="005C2B04"/>
    <w:rsid w:val="005C2B7D"/>
    <w:rsid w:val="005C2C84"/>
    <w:rsid w:val="005C30A2"/>
    <w:rsid w:val="005C30C2"/>
    <w:rsid w:val="005C30E3"/>
    <w:rsid w:val="005C3534"/>
    <w:rsid w:val="005C357B"/>
    <w:rsid w:val="005C3687"/>
    <w:rsid w:val="005C376D"/>
    <w:rsid w:val="005C3A26"/>
    <w:rsid w:val="005C3A65"/>
    <w:rsid w:val="005C3CDF"/>
    <w:rsid w:val="005C3CF5"/>
    <w:rsid w:val="005C3ECA"/>
    <w:rsid w:val="005C3EFD"/>
    <w:rsid w:val="005C4318"/>
    <w:rsid w:val="005C43D1"/>
    <w:rsid w:val="005C463C"/>
    <w:rsid w:val="005C4826"/>
    <w:rsid w:val="005C4849"/>
    <w:rsid w:val="005C4881"/>
    <w:rsid w:val="005C4B05"/>
    <w:rsid w:val="005C4B4D"/>
    <w:rsid w:val="005C4C3D"/>
    <w:rsid w:val="005C4C62"/>
    <w:rsid w:val="005C4D35"/>
    <w:rsid w:val="005C4DD0"/>
    <w:rsid w:val="005C4DE3"/>
    <w:rsid w:val="005C4EB0"/>
    <w:rsid w:val="005C4F75"/>
    <w:rsid w:val="005C5379"/>
    <w:rsid w:val="005C5413"/>
    <w:rsid w:val="005C55B7"/>
    <w:rsid w:val="005C5849"/>
    <w:rsid w:val="005C5A47"/>
    <w:rsid w:val="005C5D52"/>
    <w:rsid w:val="005C5D7E"/>
    <w:rsid w:val="005C5D9D"/>
    <w:rsid w:val="005C6233"/>
    <w:rsid w:val="005C6310"/>
    <w:rsid w:val="005C65F1"/>
    <w:rsid w:val="005C67F3"/>
    <w:rsid w:val="005C6F61"/>
    <w:rsid w:val="005C6F7D"/>
    <w:rsid w:val="005C7340"/>
    <w:rsid w:val="005C76BA"/>
    <w:rsid w:val="005C776B"/>
    <w:rsid w:val="005C7A53"/>
    <w:rsid w:val="005C7A54"/>
    <w:rsid w:val="005C7BE1"/>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0A5"/>
    <w:rsid w:val="005D121B"/>
    <w:rsid w:val="005D12EB"/>
    <w:rsid w:val="005D14D1"/>
    <w:rsid w:val="005D189B"/>
    <w:rsid w:val="005D18DD"/>
    <w:rsid w:val="005D1B12"/>
    <w:rsid w:val="005D1C54"/>
    <w:rsid w:val="005D1C82"/>
    <w:rsid w:val="005D20D4"/>
    <w:rsid w:val="005D20FC"/>
    <w:rsid w:val="005D22FC"/>
    <w:rsid w:val="005D2371"/>
    <w:rsid w:val="005D241F"/>
    <w:rsid w:val="005D24A2"/>
    <w:rsid w:val="005D26D7"/>
    <w:rsid w:val="005D2792"/>
    <w:rsid w:val="005D28A5"/>
    <w:rsid w:val="005D29DD"/>
    <w:rsid w:val="005D2A3E"/>
    <w:rsid w:val="005D2A49"/>
    <w:rsid w:val="005D2B7E"/>
    <w:rsid w:val="005D2C66"/>
    <w:rsid w:val="005D2EE8"/>
    <w:rsid w:val="005D2F77"/>
    <w:rsid w:val="005D3111"/>
    <w:rsid w:val="005D31B1"/>
    <w:rsid w:val="005D31D3"/>
    <w:rsid w:val="005D31DC"/>
    <w:rsid w:val="005D368D"/>
    <w:rsid w:val="005D37C5"/>
    <w:rsid w:val="005D3C99"/>
    <w:rsid w:val="005D3FE5"/>
    <w:rsid w:val="005D4026"/>
    <w:rsid w:val="005D4226"/>
    <w:rsid w:val="005D4327"/>
    <w:rsid w:val="005D4764"/>
    <w:rsid w:val="005D4F63"/>
    <w:rsid w:val="005D5499"/>
    <w:rsid w:val="005D54F0"/>
    <w:rsid w:val="005D576B"/>
    <w:rsid w:val="005D594D"/>
    <w:rsid w:val="005D5C0F"/>
    <w:rsid w:val="005D5DC4"/>
    <w:rsid w:val="005D5E46"/>
    <w:rsid w:val="005D6058"/>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D46"/>
    <w:rsid w:val="005D7E04"/>
    <w:rsid w:val="005E0082"/>
    <w:rsid w:val="005E042A"/>
    <w:rsid w:val="005E0840"/>
    <w:rsid w:val="005E08C8"/>
    <w:rsid w:val="005E0AC9"/>
    <w:rsid w:val="005E0D52"/>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582"/>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9AA"/>
    <w:rsid w:val="005E4D11"/>
    <w:rsid w:val="005E4F80"/>
    <w:rsid w:val="005E4F98"/>
    <w:rsid w:val="005E4FBD"/>
    <w:rsid w:val="005E5009"/>
    <w:rsid w:val="005E5035"/>
    <w:rsid w:val="005E5274"/>
    <w:rsid w:val="005E5351"/>
    <w:rsid w:val="005E54E3"/>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168"/>
    <w:rsid w:val="005F14D3"/>
    <w:rsid w:val="005F1CAD"/>
    <w:rsid w:val="005F1F2A"/>
    <w:rsid w:val="005F1FE4"/>
    <w:rsid w:val="005F202C"/>
    <w:rsid w:val="005F2733"/>
    <w:rsid w:val="005F28D8"/>
    <w:rsid w:val="005F2AEC"/>
    <w:rsid w:val="005F2C4A"/>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F29"/>
    <w:rsid w:val="005F509E"/>
    <w:rsid w:val="005F5116"/>
    <w:rsid w:val="005F5126"/>
    <w:rsid w:val="005F53AF"/>
    <w:rsid w:val="005F53DD"/>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9C"/>
    <w:rsid w:val="005F6FB5"/>
    <w:rsid w:val="005F6FFC"/>
    <w:rsid w:val="005F7316"/>
    <w:rsid w:val="005F7687"/>
    <w:rsid w:val="005F77F0"/>
    <w:rsid w:val="005F787D"/>
    <w:rsid w:val="005F7BE4"/>
    <w:rsid w:val="005F7F11"/>
    <w:rsid w:val="005F7F82"/>
    <w:rsid w:val="00600169"/>
    <w:rsid w:val="00600327"/>
    <w:rsid w:val="0060034E"/>
    <w:rsid w:val="0060036F"/>
    <w:rsid w:val="00600402"/>
    <w:rsid w:val="006004DE"/>
    <w:rsid w:val="00600773"/>
    <w:rsid w:val="0060077C"/>
    <w:rsid w:val="00600CDF"/>
    <w:rsid w:val="00600F03"/>
    <w:rsid w:val="00600F82"/>
    <w:rsid w:val="00601072"/>
    <w:rsid w:val="00601403"/>
    <w:rsid w:val="0060144E"/>
    <w:rsid w:val="0060165E"/>
    <w:rsid w:val="00601754"/>
    <w:rsid w:val="00601872"/>
    <w:rsid w:val="00601D4D"/>
    <w:rsid w:val="00601E95"/>
    <w:rsid w:val="00601F6E"/>
    <w:rsid w:val="00601FCD"/>
    <w:rsid w:val="00601FD5"/>
    <w:rsid w:val="00602354"/>
    <w:rsid w:val="0060254B"/>
    <w:rsid w:val="00602640"/>
    <w:rsid w:val="0060268D"/>
    <w:rsid w:val="00602883"/>
    <w:rsid w:val="00602A0C"/>
    <w:rsid w:val="006032D3"/>
    <w:rsid w:val="0060369A"/>
    <w:rsid w:val="0060395C"/>
    <w:rsid w:val="006039C5"/>
    <w:rsid w:val="00603A0F"/>
    <w:rsid w:val="00603B1B"/>
    <w:rsid w:val="00603BB2"/>
    <w:rsid w:val="00603E73"/>
    <w:rsid w:val="00604119"/>
    <w:rsid w:val="00604148"/>
    <w:rsid w:val="006043D7"/>
    <w:rsid w:val="00604594"/>
    <w:rsid w:val="00604708"/>
    <w:rsid w:val="00604A7F"/>
    <w:rsid w:val="00604AAE"/>
    <w:rsid w:val="00604CFF"/>
    <w:rsid w:val="00604E47"/>
    <w:rsid w:val="00605179"/>
    <w:rsid w:val="00605207"/>
    <w:rsid w:val="00605214"/>
    <w:rsid w:val="006052C6"/>
    <w:rsid w:val="00605399"/>
    <w:rsid w:val="00605414"/>
    <w:rsid w:val="00605425"/>
    <w:rsid w:val="0060545B"/>
    <w:rsid w:val="006054EE"/>
    <w:rsid w:val="0060591D"/>
    <w:rsid w:val="006059EC"/>
    <w:rsid w:val="00605B5D"/>
    <w:rsid w:val="00605C2A"/>
    <w:rsid w:val="00605C3F"/>
    <w:rsid w:val="00605C9D"/>
    <w:rsid w:val="00605D6D"/>
    <w:rsid w:val="00605EBE"/>
    <w:rsid w:val="00606453"/>
    <w:rsid w:val="006064FC"/>
    <w:rsid w:val="00606533"/>
    <w:rsid w:val="0060660B"/>
    <w:rsid w:val="006066BF"/>
    <w:rsid w:val="00606704"/>
    <w:rsid w:val="006069A7"/>
    <w:rsid w:val="00606AAE"/>
    <w:rsid w:val="00606D9F"/>
    <w:rsid w:val="00606DEE"/>
    <w:rsid w:val="00606FEB"/>
    <w:rsid w:val="00607039"/>
    <w:rsid w:val="006070E8"/>
    <w:rsid w:val="006071C8"/>
    <w:rsid w:val="0060746F"/>
    <w:rsid w:val="006074B1"/>
    <w:rsid w:val="00607748"/>
    <w:rsid w:val="0060774F"/>
    <w:rsid w:val="006078A1"/>
    <w:rsid w:val="006078A6"/>
    <w:rsid w:val="00607911"/>
    <w:rsid w:val="006079D8"/>
    <w:rsid w:val="00607ADE"/>
    <w:rsid w:val="00607B6C"/>
    <w:rsid w:val="00607B7E"/>
    <w:rsid w:val="00607C80"/>
    <w:rsid w:val="00607CDF"/>
    <w:rsid w:val="00607E68"/>
    <w:rsid w:val="00610155"/>
    <w:rsid w:val="006102C6"/>
    <w:rsid w:val="00610393"/>
    <w:rsid w:val="006103F0"/>
    <w:rsid w:val="006104EE"/>
    <w:rsid w:val="00610B74"/>
    <w:rsid w:val="00610C58"/>
    <w:rsid w:val="00610F34"/>
    <w:rsid w:val="00610F53"/>
    <w:rsid w:val="0061135C"/>
    <w:rsid w:val="006113A9"/>
    <w:rsid w:val="0061169F"/>
    <w:rsid w:val="00611917"/>
    <w:rsid w:val="006119B8"/>
    <w:rsid w:val="00611D11"/>
    <w:rsid w:val="00611F32"/>
    <w:rsid w:val="00612C73"/>
    <w:rsid w:val="00612DBE"/>
    <w:rsid w:val="00613036"/>
    <w:rsid w:val="0061313A"/>
    <w:rsid w:val="00613276"/>
    <w:rsid w:val="0061333A"/>
    <w:rsid w:val="006134B0"/>
    <w:rsid w:val="006134CE"/>
    <w:rsid w:val="00613766"/>
    <w:rsid w:val="00613862"/>
    <w:rsid w:val="006138D8"/>
    <w:rsid w:val="00613B79"/>
    <w:rsid w:val="00614063"/>
    <w:rsid w:val="00614064"/>
    <w:rsid w:val="006141D8"/>
    <w:rsid w:val="0061470B"/>
    <w:rsid w:val="006147EC"/>
    <w:rsid w:val="00614A3C"/>
    <w:rsid w:val="00614CB4"/>
    <w:rsid w:val="00614D1E"/>
    <w:rsid w:val="0061524B"/>
    <w:rsid w:val="006154E1"/>
    <w:rsid w:val="00615564"/>
    <w:rsid w:val="0061565F"/>
    <w:rsid w:val="00615BDB"/>
    <w:rsid w:val="00615E00"/>
    <w:rsid w:val="00615E66"/>
    <w:rsid w:val="00616183"/>
    <w:rsid w:val="0061683A"/>
    <w:rsid w:val="00616885"/>
    <w:rsid w:val="00616C7A"/>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CF"/>
    <w:rsid w:val="006210DE"/>
    <w:rsid w:val="00621229"/>
    <w:rsid w:val="006212EC"/>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A1"/>
    <w:rsid w:val="00622ED7"/>
    <w:rsid w:val="00622F1B"/>
    <w:rsid w:val="00623119"/>
    <w:rsid w:val="006232CF"/>
    <w:rsid w:val="006232F1"/>
    <w:rsid w:val="006233AB"/>
    <w:rsid w:val="00623427"/>
    <w:rsid w:val="00623449"/>
    <w:rsid w:val="0062387A"/>
    <w:rsid w:val="0062387D"/>
    <w:rsid w:val="006239B6"/>
    <w:rsid w:val="00623A6D"/>
    <w:rsid w:val="00623E95"/>
    <w:rsid w:val="00623EF3"/>
    <w:rsid w:val="00623F2D"/>
    <w:rsid w:val="00623FDD"/>
    <w:rsid w:val="0062405B"/>
    <w:rsid w:val="0062437B"/>
    <w:rsid w:val="00624448"/>
    <w:rsid w:val="00624817"/>
    <w:rsid w:val="006248A1"/>
    <w:rsid w:val="00624951"/>
    <w:rsid w:val="00624AFA"/>
    <w:rsid w:val="00624C6E"/>
    <w:rsid w:val="00624D11"/>
    <w:rsid w:val="00624EBC"/>
    <w:rsid w:val="00624F4F"/>
    <w:rsid w:val="00624F54"/>
    <w:rsid w:val="00624FB3"/>
    <w:rsid w:val="0062530D"/>
    <w:rsid w:val="00625460"/>
    <w:rsid w:val="00625561"/>
    <w:rsid w:val="0062558E"/>
    <w:rsid w:val="006255C4"/>
    <w:rsid w:val="00625878"/>
    <w:rsid w:val="00625B24"/>
    <w:rsid w:val="00625C9B"/>
    <w:rsid w:val="0062602E"/>
    <w:rsid w:val="006260C3"/>
    <w:rsid w:val="006260F9"/>
    <w:rsid w:val="00626379"/>
    <w:rsid w:val="0062657C"/>
    <w:rsid w:val="006267F5"/>
    <w:rsid w:val="006268C9"/>
    <w:rsid w:val="00626C25"/>
    <w:rsid w:val="00626E64"/>
    <w:rsid w:val="00627072"/>
    <w:rsid w:val="006270A6"/>
    <w:rsid w:val="006272FB"/>
    <w:rsid w:val="00627471"/>
    <w:rsid w:val="00627547"/>
    <w:rsid w:val="0062786A"/>
    <w:rsid w:val="00627BA3"/>
    <w:rsid w:val="00627C39"/>
    <w:rsid w:val="00627CBA"/>
    <w:rsid w:val="00627D1D"/>
    <w:rsid w:val="00627DC3"/>
    <w:rsid w:val="00627E44"/>
    <w:rsid w:val="006300D7"/>
    <w:rsid w:val="0063038B"/>
    <w:rsid w:val="0063078D"/>
    <w:rsid w:val="00630867"/>
    <w:rsid w:val="00630913"/>
    <w:rsid w:val="00630D36"/>
    <w:rsid w:val="00630E0D"/>
    <w:rsid w:val="00631007"/>
    <w:rsid w:val="006310D7"/>
    <w:rsid w:val="00631826"/>
    <w:rsid w:val="0063185D"/>
    <w:rsid w:val="006318D2"/>
    <w:rsid w:val="00631F12"/>
    <w:rsid w:val="0063240A"/>
    <w:rsid w:val="00632443"/>
    <w:rsid w:val="006324A4"/>
    <w:rsid w:val="00632507"/>
    <w:rsid w:val="006326BC"/>
    <w:rsid w:val="00632927"/>
    <w:rsid w:val="00632A0E"/>
    <w:rsid w:val="00632A4C"/>
    <w:rsid w:val="0063318A"/>
    <w:rsid w:val="006334B1"/>
    <w:rsid w:val="00633559"/>
    <w:rsid w:val="00633636"/>
    <w:rsid w:val="006337D0"/>
    <w:rsid w:val="00633951"/>
    <w:rsid w:val="00633965"/>
    <w:rsid w:val="00633B1C"/>
    <w:rsid w:val="00633B5E"/>
    <w:rsid w:val="00633C0A"/>
    <w:rsid w:val="00633CDD"/>
    <w:rsid w:val="00633D62"/>
    <w:rsid w:val="00634001"/>
    <w:rsid w:val="0063405E"/>
    <w:rsid w:val="0063417A"/>
    <w:rsid w:val="006341AD"/>
    <w:rsid w:val="00634230"/>
    <w:rsid w:val="00634306"/>
    <w:rsid w:val="006344E4"/>
    <w:rsid w:val="00634708"/>
    <w:rsid w:val="006347F5"/>
    <w:rsid w:val="006348B9"/>
    <w:rsid w:val="006348F0"/>
    <w:rsid w:val="006349C0"/>
    <w:rsid w:val="00634CDB"/>
    <w:rsid w:val="00634FCF"/>
    <w:rsid w:val="006353FA"/>
    <w:rsid w:val="0063545A"/>
    <w:rsid w:val="0063575E"/>
    <w:rsid w:val="0063583E"/>
    <w:rsid w:val="00635859"/>
    <w:rsid w:val="00635AD4"/>
    <w:rsid w:val="00635EDC"/>
    <w:rsid w:val="00635F56"/>
    <w:rsid w:val="0063600C"/>
    <w:rsid w:val="00636094"/>
    <w:rsid w:val="00636144"/>
    <w:rsid w:val="006363C0"/>
    <w:rsid w:val="0063681F"/>
    <w:rsid w:val="00636A76"/>
    <w:rsid w:val="00636B56"/>
    <w:rsid w:val="00636BF0"/>
    <w:rsid w:val="00636C3E"/>
    <w:rsid w:val="006373C7"/>
    <w:rsid w:val="00637410"/>
    <w:rsid w:val="006374F0"/>
    <w:rsid w:val="00637708"/>
    <w:rsid w:val="006377A3"/>
    <w:rsid w:val="006378BB"/>
    <w:rsid w:val="00637928"/>
    <w:rsid w:val="00637E00"/>
    <w:rsid w:val="00640076"/>
    <w:rsid w:val="006401C6"/>
    <w:rsid w:val="006401DD"/>
    <w:rsid w:val="00640207"/>
    <w:rsid w:val="00640210"/>
    <w:rsid w:val="00640222"/>
    <w:rsid w:val="0064024E"/>
    <w:rsid w:val="00640529"/>
    <w:rsid w:val="00640582"/>
    <w:rsid w:val="00640725"/>
    <w:rsid w:val="006409F3"/>
    <w:rsid w:val="00640DE0"/>
    <w:rsid w:val="00641061"/>
    <w:rsid w:val="00641126"/>
    <w:rsid w:val="0064128B"/>
    <w:rsid w:val="0064134D"/>
    <w:rsid w:val="006419ED"/>
    <w:rsid w:val="00641D2D"/>
    <w:rsid w:val="00641EF7"/>
    <w:rsid w:val="006422E4"/>
    <w:rsid w:val="006428CE"/>
    <w:rsid w:val="0064298B"/>
    <w:rsid w:val="00642D10"/>
    <w:rsid w:val="00642D56"/>
    <w:rsid w:val="00642EB0"/>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B43"/>
    <w:rsid w:val="006460FB"/>
    <w:rsid w:val="006464D6"/>
    <w:rsid w:val="00646584"/>
    <w:rsid w:val="00646D08"/>
    <w:rsid w:val="00646D99"/>
    <w:rsid w:val="00646E23"/>
    <w:rsid w:val="00647265"/>
    <w:rsid w:val="00647803"/>
    <w:rsid w:val="00647AE3"/>
    <w:rsid w:val="00647C60"/>
    <w:rsid w:val="00647CB3"/>
    <w:rsid w:val="00647CFC"/>
    <w:rsid w:val="00647D60"/>
    <w:rsid w:val="00647D75"/>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5CA"/>
    <w:rsid w:val="00652729"/>
    <w:rsid w:val="00652AC6"/>
    <w:rsid w:val="00652BB4"/>
    <w:rsid w:val="00652DD6"/>
    <w:rsid w:val="00652F06"/>
    <w:rsid w:val="00652F85"/>
    <w:rsid w:val="0065304C"/>
    <w:rsid w:val="00653273"/>
    <w:rsid w:val="00653DC3"/>
    <w:rsid w:val="00654042"/>
    <w:rsid w:val="00654213"/>
    <w:rsid w:val="00654320"/>
    <w:rsid w:val="00654346"/>
    <w:rsid w:val="006544F6"/>
    <w:rsid w:val="00654B42"/>
    <w:rsid w:val="00654B48"/>
    <w:rsid w:val="00654BE7"/>
    <w:rsid w:val="00654C81"/>
    <w:rsid w:val="00655070"/>
    <w:rsid w:val="0065520B"/>
    <w:rsid w:val="00655223"/>
    <w:rsid w:val="00655235"/>
    <w:rsid w:val="00655583"/>
    <w:rsid w:val="006555B9"/>
    <w:rsid w:val="006555E2"/>
    <w:rsid w:val="00655780"/>
    <w:rsid w:val="0065579F"/>
    <w:rsid w:val="0065594D"/>
    <w:rsid w:val="00655B0F"/>
    <w:rsid w:val="00655CAF"/>
    <w:rsid w:val="00655EF3"/>
    <w:rsid w:val="006561FF"/>
    <w:rsid w:val="006562C4"/>
    <w:rsid w:val="00656407"/>
    <w:rsid w:val="00656438"/>
    <w:rsid w:val="0065645C"/>
    <w:rsid w:val="00656503"/>
    <w:rsid w:val="00656600"/>
    <w:rsid w:val="0065675F"/>
    <w:rsid w:val="00656945"/>
    <w:rsid w:val="00656C60"/>
    <w:rsid w:val="00656D6F"/>
    <w:rsid w:val="00656F89"/>
    <w:rsid w:val="00657005"/>
    <w:rsid w:val="006577D1"/>
    <w:rsid w:val="006578D9"/>
    <w:rsid w:val="006579FB"/>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63A"/>
    <w:rsid w:val="00662FA2"/>
    <w:rsid w:val="006630C8"/>
    <w:rsid w:val="0066317A"/>
    <w:rsid w:val="006633C0"/>
    <w:rsid w:val="006635DC"/>
    <w:rsid w:val="00663908"/>
    <w:rsid w:val="00663A2C"/>
    <w:rsid w:val="00663AA0"/>
    <w:rsid w:val="00663BB6"/>
    <w:rsid w:val="00663D19"/>
    <w:rsid w:val="00663E19"/>
    <w:rsid w:val="00663E2A"/>
    <w:rsid w:val="0066402E"/>
    <w:rsid w:val="00664505"/>
    <w:rsid w:val="006646F4"/>
    <w:rsid w:val="006648B9"/>
    <w:rsid w:val="006649E0"/>
    <w:rsid w:val="00664AFE"/>
    <w:rsid w:val="00664C47"/>
    <w:rsid w:val="006650A6"/>
    <w:rsid w:val="00665229"/>
    <w:rsid w:val="00665316"/>
    <w:rsid w:val="0066531A"/>
    <w:rsid w:val="00665435"/>
    <w:rsid w:val="006654E8"/>
    <w:rsid w:val="00665564"/>
    <w:rsid w:val="0066568F"/>
    <w:rsid w:val="006656E6"/>
    <w:rsid w:val="00665B9B"/>
    <w:rsid w:val="00665CCE"/>
    <w:rsid w:val="00665D8C"/>
    <w:rsid w:val="00665DFD"/>
    <w:rsid w:val="00665F4D"/>
    <w:rsid w:val="00665FC8"/>
    <w:rsid w:val="00665FF6"/>
    <w:rsid w:val="006661EA"/>
    <w:rsid w:val="006663BA"/>
    <w:rsid w:val="00666966"/>
    <w:rsid w:val="0066698F"/>
    <w:rsid w:val="00666A55"/>
    <w:rsid w:val="00666B40"/>
    <w:rsid w:val="00666B74"/>
    <w:rsid w:val="00666FFA"/>
    <w:rsid w:val="006672FC"/>
    <w:rsid w:val="006674B3"/>
    <w:rsid w:val="00667A27"/>
    <w:rsid w:val="00667CFA"/>
    <w:rsid w:val="0067000E"/>
    <w:rsid w:val="0067023C"/>
    <w:rsid w:val="006704BF"/>
    <w:rsid w:val="006705FD"/>
    <w:rsid w:val="00670652"/>
    <w:rsid w:val="006709BB"/>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438"/>
    <w:rsid w:val="006735BC"/>
    <w:rsid w:val="006736E5"/>
    <w:rsid w:val="006737DD"/>
    <w:rsid w:val="00673BDE"/>
    <w:rsid w:val="00673C06"/>
    <w:rsid w:val="00673E3D"/>
    <w:rsid w:val="00673EB7"/>
    <w:rsid w:val="00673FBF"/>
    <w:rsid w:val="00673FCB"/>
    <w:rsid w:val="00674072"/>
    <w:rsid w:val="0067409B"/>
    <w:rsid w:val="006741BE"/>
    <w:rsid w:val="0067421F"/>
    <w:rsid w:val="00674460"/>
    <w:rsid w:val="00674839"/>
    <w:rsid w:val="00674B38"/>
    <w:rsid w:val="00674D59"/>
    <w:rsid w:val="0067517B"/>
    <w:rsid w:val="0067540C"/>
    <w:rsid w:val="00675652"/>
    <w:rsid w:val="006757DC"/>
    <w:rsid w:val="00676022"/>
    <w:rsid w:val="006762C1"/>
    <w:rsid w:val="006763A9"/>
    <w:rsid w:val="0067649F"/>
    <w:rsid w:val="006764B4"/>
    <w:rsid w:val="00676508"/>
    <w:rsid w:val="006765D9"/>
    <w:rsid w:val="006767B8"/>
    <w:rsid w:val="006769C3"/>
    <w:rsid w:val="00676D4C"/>
    <w:rsid w:val="006775FF"/>
    <w:rsid w:val="00677725"/>
    <w:rsid w:val="00677845"/>
    <w:rsid w:val="00677920"/>
    <w:rsid w:val="00677B39"/>
    <w:rsid w:val="0068013A"/>
    <w:rsid w:val="0068020F"/>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9BF"/>
    <w:rsid w:val="00682A4A"/>
    <w:rsid w:val="00682B36"/>
    <w:rsid w:val="00682CFA"/>
    <w:rsid w:val="00682ED3"/>
    <w:rsid w:val="006832D3"/>
    <w:rsid w:val="006836D8"/>
    <w:rsid w:val="00683742"/>
    <w:rsid w:val="00683776"/>
    <w:rsid w:val="00683993"/>
    <w:rsid w:val="00683B88"/>
    <w:rsid w:val="00683BA0"/>
    <w:rsid w:val="00683D7F"/>
    <w:rsid w:val="00684000"/>
    <w:rsid w:val="0068406A"/>
    <w:rsid w:val="006840D5"/>
    <w:rsid w:val="00684258"/>
    <w:rsid w:val="006843A8"/>
    <w:rsid w:val="006846EA"/>
    <w:rsid w:val="00684B8D"/>
    <w:rsid w:val="00684C4A"/>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002"/>
    <w:rsid w:val="0069013E"/>
    <w:rsid w:val="00690703"/>
    <w:rsid w:val="00690752"/>
    <w:rsid w:val="00690966"/>
    <w:rsid w:val="00690D12"/>
    <w:rsid w:val="00690E65"/>
    <w:rsid w:val="00690F0E"/>
    <w:rsid w:val="00690FB4"/>
    <w:rsid w:val="006915B6"/>
    <w:rsid w:val="006916B1"/>
    <w:rsid w:val="006916C1"/>
    <w:rsid w:val="006917E2"/>
    <w:rsid w:val="0069199C"/>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3F8E"/>
    <w:rsid w:val="00694048"/>
    <w:rsid w:val="006940E3"/>
    <w:rsid w:val="0069417D"/>
    <w:rsid w:val="0069434D"/>
    <w:rsid w:val="006943ED"/>
    <w:rsid w:val="0069447A"/>
    <w:rsid w:val="0069447C"/>
    <w:rsid w:val="00694555"/>
    <w:rsid w:val="006945AE"/>
    <w:rsid w:val="00694835"/>
    <w:rsid w:val="006949AD"/>
    <w:rsid w:val="00694C08"/>
    <w:rsid w:val="00694C51"/>
    <w:rsid w:val="00694D8F"/>
    <w:rsid w:val="00694DD4"/>
    <w:rsid w:val="006957EC"/>
    <w:rsid w:val="0069580E"/>
    <w:rsid w:val="0069589C"/>
    <w:rsid w:val="00695964"/>
    <w:rsid w:val="0069596E"/>
    <w:rsid w:val="00695A37"/>
    <w:rsid w:val="00695E56"/>
    <w:rsid w:val="00695E95"/>
    <w:rsid w:val="006961A8"/>
    <w:rsid w:val="00696244"/>
    <w:rsid w:val="0069625B"/>
    <w:rsid w:val="00696621"/>
    <w:rsid w:val="00696699"/>
    <w:rsid w:val="006966AB"/>
    <w:rsid w:val="006969D6"/>
    <w:rsid w:val="00696CF7"/>
    <w:rsid w:val="0069748B"/>
    <w:rsid w:val="0069755C"/>
    <w:rsid w:val="006976A7"/>
    <w:rsid w:val="00697739"/>
    <w:rsid w:val="00697846"/>
    <w:rsid w:val="00697923"/>
    <w:rsid w:val="006979D2"/>
    <w:rsid w:val="006979DC"/>
    <w:rsid w:val="006979F5"/>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8D0"/>
    <w:rsid w:val="006A2D0E"/>
    <w:rsid w:val="006A2E66"/>
    <w:rsid w:val="006A2EEC"/>
    <w:rsid w:val="006A3227"/>
    <w:rsid w:val="006A3396"/>
    <w:rsid w:val="006A3574"/>
    <w:rsid w:val="006A35E9"/>
    <w:rsid w:val="006A3623"/>
    <w:rsid w:val="006A3750"/>
    <w:rsid w:val="006A3B0A"/>
    <w:rsid w:val="006A3D71"/>
    <w:rsid w:val="006A3F94"/>
    <w:rsid w:val="006A3FB6"/>
    <w:rsid w:val="006A4113"/>
    <w:rsid w:val="006A4153"/>
    <w:rsid w:val="006A42AE"/>
    <w:rsid w:val="006A44AD"/>
    <w:rsid w:val="006A456A"/>
    <w:rsid w:val="006A4576"/>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E05"/>
    <w:rsid w:val="006A714F"/>
    <w:rsid w:val="006A7558"/>
    <w:rsid w:val="006A7574"/>
    <w:rsid w:val="006A7828"/>
    <w:rsid w:val="006A793C"/>
    <w:rsid w:val="006A7BF2"/>
    <w:rsid w:val="006A7C40"/>
    <w:rsid w:val="006A7CD8"/>
    <w:rsid w:val="006A7FDD"/>
    <w:rsid w:val="006B010A"/>
    <w:rsid w:val="006B01AB"/>
    <w:rsid w:val="006B0489"/>
    <w:rsid w:val="006B04DC"/>
    <w:rsid w:val="006B05AC"/>
    <w:rsid w:val="006B0BD4"/>
    <w:rsid w:val="006B0C66"/>
    <w:rsid w:val="006B0C9C"/>
    <w:rsid w:val="006B0ED2"/>
    <w:rsid w:val="006B126F"/>
    <w:rsid w:val="006B14B6"/>
    <w:rsid w:val="006B14F4"/>
    <w:rsid w:val="006B163E"/>
    <w:rsid w:val="006B166D"/>
    <w:rsid w:val="006B16EB"/>
    <w:rsid w:val="006B18B8"/>
    <w:rsid w:val="006B19B2"/>
    <w:rsid w:val="006B1B22"/>
    <w:rsid w:val="006B1B90"/>
    <w:rsid w:val="006B1B9C"/>
    <w:rsid w:val="006B1BE5"/>
    <w:rsid w:val="006B1C18"/>
    <w:rsid w:val="006B1DA2"/>
    <w:rsid w:val="006B1F5F"/>
    <w:rsid w:val="006B20AB"/>
    <w:rsid w:val="006B20F8"/>
    <w:rsid w:val="006B21E9"/>
    <w:rsid w:val="006B242D"/>
    <w:rsid w:val="006B288B"/>
    <w:rsid w:val="006B29D2"/>
    <w:rsid w:val="006B2ABC"/>
    <w:rsid w:val="006B2B0B"/>
    <w:rsid w:val="006B2B36"/>
    <w:rsid w:val="006B2C65"/>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4E0"/>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59"/>
    <w:rsid w:val="006C1B3F"/>
    <w:rsid w:val="006C1E73"/>
    <w:rsid w:val="006C1ED8"/>
    <w:rsid w:val="006C1EE5"/>
    <w:rsid w:val="006C252A"/>
    <w:rsid w:val="006C25FF"/>
    <w:rsid w:val="006C27D6"/>
    <w:rsid w:val="006C2ABB"/>
    <w:rsid w:val="006C2D11"/>
    <w:rsid w:val="006C2E2A"/>
    <w:rsid w:val="006C2F03"/>
    <w:rsid w:val="006C375B"/>
    <w:rsid w:val="006C377A"/>
    <w:rsid w:val="006C38EB"/>
    <w:rsid w:val="006C3B87"/>
    <w:rsid w:val="006C3C14"/>
    <w:rsid w:val="006C3E5C"/>
    <w:rsid w:val="006C3EF6"/>
    <w:rsid w:val="006C3F40"/>
    <w:rsid w:val="006C3F6E"/>
    <w:rsid w:val="006C4109"/>
    <w:rsid w:val="006C426B"/>
    <w:rsid w:val="006C44D3"/>
    <w:rsid w:val="006C45C1"/>
    <w:rsid w:val="006C4B0F"/>
    <w:rsid w:val="006C4B11"/>
    <w:rsid w:val="006C4B4F"/>
    <w:rsid w:val="006C4D69"/>
    <w:rsid w:val="006C4E64"/>
    <w:rsid w:val="006C50C3"/>
    <w:rsid w:val="006C50CB"/>
    <w:rsid w:val="006C5166"/>
    <w:rsid w:val="006C5215"/>
    <w:rsid w:val="006C566C"/>
    <w:rsid w:val="006C5779"/>
    <w:rsid w:val="006C57EC"/>
    <w:rsid w:val="006C5872"/>
    <w:rsid w:val="006C58CE"/>
    <w:rsid w:val="006C5A4C"/>
    <w:rsid w:val="006C5C20"/>
    <w:rsid w:val="006C5C83"/>
    <w:rsid w:val="006C5E8E"/>
    <w:rsid w:val="006C5FF1"/>
    <w:rsid w:val="006C6287"/>
    <w:rsid w:val="006C66B1"/>
    <w:rsid w:val="006C677C"/>
    <w:rsid w:val="006C6A93"/>
    <w:rsid w:val="006C6E5C"/>
    <w:rsid w:val="006C6E92"/>
    <w:rsid w:val="006C6FF5"/>
    <w:rsid w:val="006C71A8"/>
    <w:rsid w:val="006C72E6"/>
    <w:rsid w:val="006C7350"/>
    <w:rsid w:val="006C75C9"/>
    <w:rsid w:val="006C772A"/>
    <w:rsid w:val="006C7983"/>
    <w:rsid w:val="006C7CFB"/>
    <w:rsid w:val="006D0182"/>
    <w:rsid w:val="006D0233"/>
    <w:rsid w:val="006D03CD"/>
    <w:rsid w:val="006D04CC"/>
    <w:rsid w:val="006D04EC"/>
    <w:rsid w:val="006D0572"/>
    <w:rsid w:val="006D090E"/>
    <w:rsid w:val="006D0A70"/>
    <w:rsid w:val="006D0AD9"/>
    <w:rsid w:val="006D0D9F"/>
    <w:rsid w:val="006D0DED"/>
    <w:rsid w:val="006D12D3"/>
    <w:rsid w:val="006D1507"/>
    <w:rsid w:val="006D18DD"/>
    <w:rsid w:val="006D19ED"/>
    <w:rsid w:val="006D1A23"/>
    <w:rsid w:val="006D1C6F"/>
    <w:rsid w:val="006D1D48"/>
    <w:rsid w:val="006D1E4A"/>
    <w:rsid w:val="006D1F1A"/>
    <w:rsid w:val="006D2072"/>
    <w:rsid w:val="006D21FF"/>
    <w:rsid w:val="006D2584"/>
    <w:rsid w:val="006D2627"/>
    <w:rsid w:val="006D2CC3"/>
    <w:rsid w:val="006D3017"/>
    <w:rsid w:val="006D31AF"/>
    <w:rsid w:val="006D31DD"/>
    <w:rsid w:val="006D32A3"/>
    <w:rsid w:val="006D37A8"/>
    <w:rsid w:val="006D3F60"/>
    <w:rsid w:val="006D446C"/>
    <w:rsid w:val="006D459D"/>
    <w:rsid w:val="006D492A"/>
    <w:rsid w:val="006D493C"/>
    <w:rsid w:val="006D4A28"/>
    <w:rsid w:val="006D4A81"/>
    <w:rsid w:val="006D4CE5"/>
    <w:rsid w:val="006D4F72"/>
    <w:rsid w:val="006D5324"/>
    <w:rsid w:val="006D53DB"/>
    <w:rsid w:val="006D552C"/>
    <w:rsid w:val="006D5601"/>
    <w:rsid w:val="006D5664"/>
    <w:rsid w:val="006D57C4"/>
    <w:rsid w:val="006D58B9"/>
    <w:rsid w:val="006D59BF"/>
    <w:rsid w:val="006D5AE7"/>
    <w:rsid w:val="006D5BD9"/>
    <w:rsid w:val="006D5E7E"/>
    <w:rsid w:val="006D5EC2"/>
    <w:rsid w:val="006D5FEF"/>
    <w:rsid w:val="006D615D"/>
    <w:rsid w:val="006D6489"/>
    <w:rsid w:val="006D6567"/>
    <w:rsid w:val="006D6A13"/>
    <w:rsid w:val="006D6A1B"/>
    <w:rsid w:val="006D6A66"/>
    <w:rsid w:val="006D6CD1"/>
    <w:rsid w:val="006D6D94"/>
    <w:rsid w:val="006D700C"/>
    <w:rsid w:val="006D7459"/>
    <w:rsid w:val="006D7598"/>
    <w:rsid w:val="006D7850"/>
    <w:rsid w:val="006D78B6"/>
    <w:rsid w:val="006D7A61"/>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89F"/>
    <w:rsid w:val="006E1B1C"/>
    <w:rsid w:val="006E1E5D"/>
    <w:rsid w:val="006E1F8C"/>
    <w:rsid w:val="006E1FC8"/>
    <w:rsid w:val="006E22CC"/>
    <w:rsid w:val="006E23F1"/>
    <w:rsid w:val="006E28AC"/>
    <w:rsid w:val="006E2A3E"/>
    <w:rsid w:val="006E2AA6"/>
    <w:rsid w:val="006E2D83"/>
    <w:rsid w:val="006E33E2"/>
    <w:rsid w:val="006E3AC0"/>
    <w:rsid w:val="006E3D3A"/>
    <w:rsid w:val="006E3DC3"/>
    <w:rsid w:val="006E3F7E"/>
    <w:rsid w:val="006E3FAA"/>
    <w:rsid w:val="006E451B"/>
    <w:rsid w:val="006E459B"/>
    <w:rsid w:val="006E477B"/>
    <w:rsid w:val="006E487B"/>
    <w:rsid w:val="006E512D"/>
    <w:rsid w:val="006E5151"/>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320"/>
    <w:rsid w:val="006E7475"/>
    <w:rsid w:val="006E7496"/>
    <w:rsid w:val="006E792F"/>
    <w:rsid w:val="006E7969"/>
    <w:rsid w:val="006E799F"/>
    <w:rsid w:val="006E7BE6"/>
    <w:rsid w:val="006E7C96"/>
    <w:rsid w:val="006E7E49"/>
    <w:rsid w:val="006E7F71"/>
    <w:rsid w:val="006F05C2"/>
    <w:rsid w:val="006F05CE"/>
    <w:rsid w:val="006F07A6"/>
    <w:rsid w:val="006F090B"/>
    <w:rsid w:val="006F0A4D"/>
    <w:rsid w:val="006F0C12"/>
    <w:rsid w:val="006F0E5D"/>
    <w:rsid w:val="006F0EB1"/>
    <w:rsid w:val="006F0EC2"/>
    <w:rsid w:val="006F0F17"/>
    <w:rsid w:val="006F0F4E"/>
    <w:rsid w:val="006F1008"/>
    <w:rsid w:val="006F1159"/>
    <w:rsid w:val="006F11BA"/>
    <w:rsid w:val="006F13CD"/>
    <w:rsid w:val="006F1415"/>
    <w:rsid w:val="006F1D86"/>
    <w:rsid w:val="006F218B"/>
    <w:rsid w:val="006F22CB"/>
    <w:rsid w:val="006F253A"/>
    <w:rsid w:val="006F2710"/>
    <w:rsid w:val="006F2801"/>
    <w:rsid w:val="006F291E"/>
    <w:rsid w:val="006F2A86"/>
    <w:rsid w:val="006F2E21"/>
    <w:rsid w:val="006F3052"/>
    <w:rsid w:val="006F314D"/>
    <w:rsid w:val="006F31DF"/>
    <w:rsid w:val="006F33BA"/>
    <w:rsid w:val="006F3738"/>
    <w:rsid w:val="006F374E"/>
    <w:rsid w:val="006F38E5"/>
    <w:rsid w:val="006F3B01"/>
    <w:rsid w:val="006F3BDF"/>
    <w:rsid w:val="006F3CC3"/>
    <w:rsid w:val="006F3E26"/>
    <w:rsid w:val="006F3EBF"/>
    <w:rsid w:val="006F4000"/>
    <w:rsid w:val="006F4072"/>
    <w:rsid w:val="006F4189"/>
    <w:rsid w:val="006F419A"/>
    <w:rsid w:val="006F426B"/>
    <w:rsid w:val="006F45C8"/>
    <w:rsid w:val="006F473A"/>
    <w:rsid w:val="006F4A19"/>
    <w:rsid w:val="006F4DB6"/>
    <w:rsid w:val="006F4EB2"/>
    <w:rsid w:val="006F5065"/>
    <w:rsid w:val="006F50CA"/>
    <w:rsid w:val="006F523B"/>
    <w:rsid w:val="006F5247"/>
    <w:rsid w:val="006F546C"/>
    <w:rsid w:val="006F5477"/>
    <w:rsid w:val="006F54B9"/>
    <w:rsid w:val="006F557B"/>
    <w:rsid w:val="006F55E6"/>
    <w:rsid w:val="006F5890"/>
    <w:rsid w:val="006F5A24"/>
    <w:rsid w:val="006F5B41"/>
    <w:rsid w:val="006F5E96"/>
    <w:rsid w:val="006F5EB2"/>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19E"/>
    <w:rsid w:val="0070023A"/>
    <w:rsid w:val="007003E6"/>
    <w:rsid w:val="007005F0"/>
    <w:rsid w:val="007006EE"/>
    <w:rsid w:val="00700795"/>
    <w:rsid w:val="00700932"/>
    <w:rsid w:val="0070152A"/>
    <w:rsid w:val="0070177B"/>
    <w:rsid w:val="007017EA"/>
    <w:rsid w:val="0070181F"/>
    <w:rsid w:val="0070193E"/>
    <w:rsid w:val="00701B27"/>
    <w:rsid w:val="00701F8A"/>
    <w:rsid w:val="00702B56"/>
    <w:rsid w:val="00702BFC"/>
    <w:rsid w:val="007034BC"/>
    <w:rsid w:val="007035F6"/>
    <w:rsid w:val="007036E5"/>
    <w:rsid w:val="00703808"/>
    <w:rsid w:val="0070387F"/>
    <w:rsid w:val="00703F2F"/>
    <w:rsid w:val="00703FDA"/>
    <w:rsid w:val="00704184"/>
    <w:rsid w:val="00704487"/>
    <w:rsid w:val="0070465C"/>
    <w:rsid w:val="0070466A"/>
    <w:rsid w:val="007046DA"/>
    <w:rsid w:val="007047A7"/>
    <w:rsid w:val="00704962"/>
    <w:rsid w:val="00704A33"/>
    <w:rsid w:val="00704CA2"/>
    <w:rsid w:val="00704D1E"/>
    <w:rsid w:val="00704DEB"/>
    <w:rsid w:val="00704E40"/>
    <w:rsid w:val="007052C8"/>
    <w:rsid w:val="007054A4"/>
    <w:rsid w:val="00705584"/>
    <w:rsid w:val="00705677"/>
    <w:rsid w:val="0070576F"/>
    <w:rsid w:val="007057BD"/>
    <w:rsid w:val="00705845"/>
    <w:rsid w:val="00705E96"/>
    <w:rsid w:val="007060C1"/>
    <w:rsid w:val="007062E2"/>
    <w:rsid w:val="007062E8"/>
    <w:rsid w:val="00706734"/>
    <w:rsid w:val="00706AB3"/>
    <w:rsid w:val="00706C3D"/>
    <w:rsid w:val="00706E08"/>
    <w:rsid w:val="00706F12"/>
    <w:rsid w:val="00707059"/>
    <w:rsid w:val="0070711F"/>
    <w:rsid w:val="0070743B"/>
    <w:rsid w:val="00707702"/>
    <w:rsid w:val="0070792D"/>
    <w:rsid w:val="00707D5F"/>
    <w:rsid w:val="007101EE"/>
    <w:rsid w:val="007101F4"/>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D8"/>
    <w:rsid w:val="007129FE"/>
    <w:rsid w:val="00712A0F"/>
    <w:rsid w:val="00712BFA"/>
    <w:rsid w:val="00712D30"/>
    <w:rsid w:val="00712F62"/>
    <w:rsid w:val="00712FDB"/>
    <w:rsid w:val="0071302B"/>
    <w:rsid w:val="007130B8"/>
    <w:rsid w:val="00713224"/>
    <w:rsid w:val="0071374D"/>
    <w:rsid w:val="00713A16"/>
    <w:rsid w:val="00713B00"/>
    <w:rsid w:val="00713E26"/>
    <w:rsid w:val="007142D8"/>
    <w:rsid w:val="00714312"/>
    <w:rsid w:val="00714722"/>
    <w:rsid w:val="007147F9"/>
    <w:rsid w:val="0071480B"/>
    <w:rsid w:val="00714A39"/>
    <w:rsid w:val="00714BB1"/>
    <w:rsid w:val="00714D6A"/>
    <w:rsid w:val="00714EBB"/>
    <w:rsid w:val="00714ED4"/>
    <w:rsid w:val="00714F49"/>
    <w:rsid w:val="007156BB"/>
    <w:rsid w:val="0071580B"/>
    <w:rsid w:val="007158E9"/>
    <w:rsid w:val="00715BBE"/>
    <w:rsid w:val="00715CC6"/>
    <w:rsid w:val="00715F49"/>
    <w:rsid w:val="00715FBA"/>
    <w:rsid w:val="007162F2"/>
    <w:rsid w:val="0071636C"/>
    <w:rsid w:val="007163BF"/>
    <w:rsid w:val="0071649C"/>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6E"/>
    <w:rsid w:val="007210A8"/>
    <w:rsid w:val="007213F8"/>
    <w:rsid w:val="007215A9"/>
    <w:rsid w:val="007216CE"/>
    <w:rsid w:val="0072179D"/>
    <w:rsid w:val="007217EA"/>
    <w:rsid w:val="00721810"/>
    <w:rsid w:val="007218A9"/>
    <w:rsid w:val="0072190B"/>
    <w:rsid w:val="00721931"/>
    <w:rsid w:val="00721BAF"/>
    <w:rsid w:val="00721E1D"/>
    <w:rsid w:val="0072231D"/>
    <w:rsid w:val="0072250E"/>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D69"/>
    <w:rsid w:val="00723EC3"/>
    <w:rsid w:val="00724148"/>
    <w:rsid w:val="007242C2"/>
    <w:rsid w:val="00724426"/>
    <w:rsid w:val="007245A9"/>
    <w:rsid w:val="00724839"/>
    <w:rsid w:val="00724C8B"/>
    <w:rsid w:val="00725005"/>
    <w:rsid w:val="00725068"/>
    <w:rsid w:val="00725294"/>
    <w:rsid w:val="0072538D"/>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C5C"/>
    <w:rsid w:val="00726F59"/>
    <w:rsid w:val="00726F70"/>
    <w:rsid w:val="00726FC1"/>
    <w:rsid w:val="00727270"/>
    <w:rsid w:val="007273A6"/>
    <w:rsid w:val="00727625"/>
    <w:rsid w:val="00727C18"/>
    <w:rsid w:val="00727D7A"/>
    <w:rsid w:val="00727E9F"/>
    <w:rsid w:val="007300DD"/>
    <w:rsid w:val="00730302"/>
    <w:rsid w:val="0073063C"/>
    <w:rsid w:val="00730A10"/>
    <w:rsid w:val="00730AD5"/>
    <w:rsid w:val="00730AF4"/>
    <w:rsid w:val="00730B71"/>
    <w:rsid w:val="00730B73"/>
    <w:rsid w:val="00730D7A"/>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A0"/>
    <w:rsid w:val="007356D0"/>
    <w:rsid w:val="0073573C"/>
    <w:rsid w:val="007357E4"/>
    <w:rsid w:val="0073589F"/>
    <w:rsid w:val="00735E03"/>
    <w:rsid w:val="0073637C"/>
    <w:rsid w:val="007365D6"/>
    <w:rsid w:val="0073694A"/>
    <w:rsid w:val="00736B49"/>
    <w:rsid w:val="00736D7B"/>
    <w:rsid w:val="007370E6"/>
    <w:rsid w:val="0073723D"/>
    <w:rsid w:val="00737500"/>
    <w:rsid w:val="00737530"/>
    <w:rsid w:val="0073774E"/>
    <w:rsid w:val="007377ED"/>
    <w:rsid w:val="007379AB"/>
    <w:rsid w:val="007379C8"/>
    <w:rsid w:val="00737CE1"/>
    <w:rsid w:val="0074047F"/>
    <w:rsid w:val="007404FF"/>
    <w:rsid w:val="00740698"/>
    <w:rsid w:val="007406C0"/>
    <w:rsid w:val="00740759"/>
    <w:rsid w:val="0074086A"/>
    <w:rsid w:val="00740AC1"/>
    <w:rsid w:val="00740B17"/>
    <w:rsid w:val="00740C09"/>
    <w:rsid w:val="00740CD3"/>
    <w:rsid w:val="00740DC8"/>
    <w:rsid w:val="0074108B"/>
    <w:rsid w:val="007412DE"/>
    <w:rsid w:val="00741AF6"/>
    <w:rsid w:val="00741DDB"/>
    <w:rsid w:val="007420C9"/>
    <w:rsid w:val="00742235"/>
    <w:rsid w:val="00742695"/>
    <w:rsid w:val="00742985"/>
    <w:rsid w:val="00742A51"/>
    <w:rsid w:val="00742BFB"/>
    <w:rsid w:val="00742EC0"/>
    <w:rsid w:val="007431A2"/>
    <w:rsid w:val="00743296"/>
    <w:rsid w:val="007433AC"/>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4A1"/>
    <w:rsid w:val="0074697B"/>
    <w:rsid w:val="00746B0B"/>
    <w:rsid w:val="00746C91"/>
    <w:rsid w:val="00746E56"/>
    <w:rsid w:val="00747048"/>
    <w:rsid w:val="007471A7"/>
    <w:rsid w:val="00747446"/>
    <w:rsid w:val="007476FC"/>
    <w:rsid w:val="00747ABB"/>
    <w:rsid w:val="00747BD8"/>
    <w:rsid w:val="00747E09"/>
    <w:rsid w:val="00747F05"/>
    <w:rsid w:val="0075006F"/>
    <w:rsid w:val="0075038A"/>
    <w:rsid w:val="007504DA"/>
    <w:rsid w:val="007509F9"/>
    <w:rsid w:val="00750A23"/>
    <w:rsid w:val="00750BE1"/>
    <w:rsid w:val="00750D0A"/>
    <w:rsid w:val="00750DFC"/>
    <w:rsid w:val="007511E4"/>
    <w:rsid w:val="0075146A"/>
    <w:rsid w:val="0075153A"/>
    <w:rsid w:val="007515C8"/>
    <w:rsid w:val="007517D1"/>
    <w:rsid w:val="00751973"/>
    <w:rsid w:val="0075197C"/>
    <w:rsid w:val="00751983"/>
    <w:rsid w:val="007519B2"/>
    <w:rsid w:val="00751B89"/>
    <w:rsid w:val="00751BD5"/>
    <w:rsid w:val="00751E21"/>
    <w:rsid w:val="00751F76"/>
    <w:rsid w:val="00751FDC"/>
    <w:rsid w:val="00752497"/>
    <w:rsid w:val="007525CA"/>
    <w:rsid w:val="007525D3"/>
    <w:rsid w:val="0075288B"/>
    <w:rsid w:val="00752905"/>
    <w:rsid w:val="00752AC4"/>
    <w:rsid w:val="00752CC0"/>
    <w:rsid w:val="00752E83"/>
    <w:rsid w:val="00752F84"/>
    <w:rsid w:val="00752FE7"/>
    <w:rsid w:val="007531C0"/>
    <w:rsid w:val="0075325B"/>
    <w:rsid w:val="007532DD"/>
    <w:rsid w:val="00753367"/>
    <w:rsid w:val="007534AB"/>
    <w:rsid w:val="0075356D"/>
    <w:rsid w:val="007536BB"/>
    <w:rsid w:val="00753761"/>
    <w:rsid w:val="00753A8F"/>
    <w:rsid w:val="00753B9D"/>
    <w:rsid w:val="00753F01"/>
    <w:rsid w:val="0075412E"/>
    <w:rsid w:val="00754153"/>
    <w:rsid w:val="0075435F"/>
    <w:rsid w:val="00754698"/>
    <w:rsid w:val="00754728"/>
    <w:rsid w:val="00754AC2"/>
    <w:rsid w:val="00754B10"/>
    <w:rsid w:val="00754D64"/>
    <w:rsid w:val="00754EAB"/>
    <w:rsid w:val="00754F2C"/>
    <w:rsid w:val="00754F6D"/>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15"/>
    <w:rsid w:val="00757495"/>
    <w:rsid w:val="00757624"/>
    <w:rsid w:val="0075764A"/>
    <w:rsid w:val="007576CD"/>
    <w:rsid w:val="00757A61"/>
    <w:rsid w:val="00757CD9"/>
    <w:rsid w:val="00757D4D"/>
    <w:rsid w:val="00757E8E"/>
    <w:rsid w:val="00757F35"/>
    <w:rsid w:val="00757FE8"/>
    <w:rsid w:val="0076005C"/>
    <w:rsid w:val="007600CF"/>
    <w:rsid w:val="007602AB"/>
    <w:rsid w:val="007604E2"/>
    <w:rsid w:val="00760756"/>
    <w:rsid w:val="00760AAF"/>
    <w:rsid w:val="00760D79"/>
    <w:rsid w:val="00760E75"/>
    <w:rsid w:val="00760F63"/>
    <w:rsid w:val="00760F99"/>
    <w:rsid w:val="007612A1"/>
    <w:rsid w:val="007613AF"/>
    <w:rsid w:val="007618E0"/>
    <w:rsid w:val="007619FB"/>
    <w:rsid w:val="00761CFB"/>
    <w:rsid w:val="00761EAB"/>
    <w:rsid w:val="00761FEC"/>
    <w:rsid w:val="0076200C"/>
    <w:rsid w:val="007624B9"/>
    <w:rsid w:val="007626A2"/>
    <w:rsid w:val="007627B0"/>
    <w:rsid w:val="00762924"/>
    <w:rsid w:val="0076292F"/>
    <w:rsid w:val="0076293E"/>
    <w:rsid w:val="0076295C"/>
    <w:rsid w:val="00762EA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C43"/>
    <w:rsid w:val="00764E4E"/>
    <w:rsid w:val="00764EB8"/>
    <w:rsid w:val="00765098"/>
    <w:rsid w:val="007650EB"/>
    <w:rsid w:val="0076554C"/>
    <w:rsid w:val="00765561"/>
    <w:rsid w:val="007655D4"/>
    <w:rsid w:val="007658EE"/>
    <w:rsid w:val="0076598E"/>
    <w:rsid w:val="00765FDC"/>
    <w:rsid w:val="00766252"/>
    <w:rsid w:val="00766395"/>
    <w:rsid w:val="00766559"/>
    <w:rsid w:val="00766758"/>
    <w:rsid w:val="007667D5"/>
    <w:rsid w:val="00766B0E"/>
    <w:rsid w:val="00766BFB"/>
    <w:rsid w:val="00766DBC"/>
    <w:rsid w:val="00766DFE"/>
    <w:rsid w:val="00766E6A"/>
    <w:rsid w:val="00767086"/>
    <w:rsid w:val="007671B0"/>
    <w:rsid w:val="00767302"/>
    <w:rsid w:val="0076731C"/>
    <w:rsid w:val="00767416"/>
    <w:rsid w:val="0076742F"/>
    <w:rsid w:val="0076747C"/>
    <w:rsid w:val="007678B6"/>
    <w:rsid w:val="00767DA1"/>
    <w:rsid w:val="00767DFE"/>
    <w:rsid w:val="00767E35"/>
    <w:rsid w:val="0077034E"/>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07D"/>
    <w:rsid w:val="007733C4"/>
    <w:rsid w:val="00773588"/>
    <w:rsid w:val="007737CD"/>
    <w:rsid w:val="00773B7E"/>
    <w:rsid w:val="00773C11"/>
    <w:rsid w:val="007743A1"/>
    <w:rsid w:val="0077446F"/>
    <w:rsid w:val="007744EF"/>
    <w:rsid w:val="00774930"/>
    <w:rsid w:val="007750DC"/>
    <w:rsid w:val="00775330"/>
    <w:rsid w:val="0077536C"/>
    <w:rsid w:val="00775BAA"/>
    <w:rsid w:val="00775BC0"/>
    <w:rsid w:val="00775EFD"/>
    <w:rsid w:val="00775F06"/>
    <w:rsid w:val="00775F11"/>
    <w:rsid w:val="007762CD"/>
    <w:rsid w:val="007768F2"/>
    <w:rsid w:val="00776908"/>
    <w:rsid w:val="00776A5D"/>
    <w:rsid w:val="00776E9E"/>
    <w:rsid w:val="00776F0E"/>
    <w:rsid w:val="00776FC0"/>
    <w:rsid w:val="00777053"/>
    <w:rsid w:val="0077726C"/>
    <w:rsid w:val="007773B6"/>
    <w:rsid w:val="007777D3"/>
    <w:rsid w:val="00777811"/>
    <w:rsid w:val="00777AA1"/>
    <w:rsid w:val="00777C4A"/>
    <w:rsid w:val="00777CD9"/>
    <w:rsid w:val="00777EE9"/>
    <w:rsid w:val="00777FA5"/>
    <w:rsid w:val="007803FB"/>
    <w:rsid w:val="00780404"/>
    <w:rsid w:val="00780657"/>
    <w:rsid w:val="0078070B"/>
    <w:rsid w:val="0078078D"/>
    <w:rsid w:val="00780962"/>
    <w:rsid w:val="00780980"/>
    <w:rsid w:val="007809E1"/>
    <w:rsid w:val="00780B47"/>
    <w:rsid w:val="00780C16"/>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85A"/>
    <w:rsid w:val="00783D91"/>
    <w:rsid w:val="00784105"/>
    <w:rsid w:val="007842FE"/>
    <w:rsid w:val="0078457C"/>
    <w:rsid w:val="007845B8"/>
    <w:rsid w:val="007845D1"/>
    <w:rsid w:val="00784702"/>
    <w:rsid w:val="00784775"/>
    <w:rsid w:val="007847F3"/>
    <w:rsid w:val="0078486B"/>
    <w:rsid w:val="0078495E"/>
    <w:rsid w:val="00784B34"/>
    <w:rsid w:val="00784B86"/>
    <w:rsid w:val="00784BB5"/>
    <w:rsid w:val="00784C31"/>
    <w:rsid w:val="00784E42"/>
    <w:rsid w:val="00784EA1"/>
    <w:rsid w:val="00784FC7"/>
    <w:rsid w:val="0078505A"/>
    <w:rsid w:val="00785543"/>
    <w:rsid w:val="00785BB9"/>
    <w:rsid w:val="00785D82"/>
    <w:rsid w:val="00785D9E"/>
    <w:rsid w:val="00785F5D"/>
    <w:rsid w:val="007861D1"/>
    <w:rsid w:val="00786272"/>
    <w:rsid w:val="007864B2"/>
    <w:rsid w:val="00786620"/>
    <w:rsid w:val="007867E0"/>
    <w:rsid w:val="007868B7"/>
    <w:rsid w:val="00786911"/>
    <w:rsid w:val="00786BC0"/>
    <w:rsid w:val="00787355"/>
    <w:rsid w:val="0078756D"/>
    <w:rsid w:val="007875C3"/>
    <w:rsid w:val="007875C4"/>
    <w:rsid w:val="00787736"/>
    <w:rsid w:val="00787775"/>
    <w:rsid w:val="00787977"/>
    <w:rsid w:val="007879B0"/>
    <w:rsid w:val="00787A55"/>
    <w:rsid w:val="00787CDD"/>
    <w:rsid w:val="00787FC2"/>
    <w:rsid w:val="00787FF1"/>
    <w:rsid w:val="00790103"/>
    <w:rsid w:val="00790194"/>
    <w:rsid w:val="007903EC"/>
    <w:rsid w:val="00790482"/>
    <w:rsid w:val="007908BD"/>
    <w:rsid w:val="00790D16"/>
    <w:rsid w:val="00790E6E"/>
    <w:rsid w:val="0079101F"/>
    <w:rsid w:val="0079157A"/>
    <w:rsid w:val="007916D2"/>
    <w:rsid w:val="00791A6D"/>
    <w:rsid w:val="00791ADE"/>
    <w:rsid w:val="00791BEA"/>
    <w:rsid w:val="00791CC8"/>
    <w:rsid w:val="00791E9D"/>
    <w:rsid w:val="0079218C"/>
    <w:rsid w:val="00792257"/>
    <w:rsid w:val="0079232B"/>
    <w:rsid w:val="00792359"/>
    <w:rsid w:val="007926B7"/>
    <w:rsid w:val="00792795"/>
    <w:rsid w:val="00792963"/>
    <w:rsid w:val="00792D29"/>
    <w:rsid w:val="00792E83"/>
    <w:rsid w:val="00792ECC"/>
    <w:rsid w:val="0079310C"/>
    <w:rsid w:val="00793201"/>
    <w:rsid w:val="007932B0"/>
    <w:rsid w:val="007933EE"/>
    <w:rsid w:val="00793444"/>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4EFE"/>
    <w:rsid w:val="00794F0A"/>
    <w:rsid w:val="00794FAB"/>
    <w:rsid w:val="00795226"/>
    <w:rsid w:val="0079547E"/>
    <w:rsid w:val="0079549E"/>
    <w:rsid w:val="007954AC"/>
    <w:rsid w:val="00795548"/>
    <w:rsid w:val="00795BB3"/>
    <w:rsid w:val="00795C51"/>
    <w:rsid w:val="00795ECF"/>
    <w:rsid w:val="00795F6A"/>
    <w:rsid w:val="00795F89"/>
    <w:rsid w:val="0079601B"/>
    <w:rsid w:val="00796182"/>
    <w:rsid w:val="00796195"/>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B27"/>
    <w:rsid w:val="00797B73"/>
    <w:rsid w:val="00797DAA"/>
    <w:rsid w:val="00797DE4"/>
    <w:rsid w:val="00797E6C"/>
    <w:rsid w:val="00797FCF"/>
    <w:rsid w:val="007A0616"/>
    <w:rsid w:val="007A0752"/>
    <w:rsid w:val="007A0A74"/>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E8"/>
    <w:rsid w:val="007A20A0"/>
    <w:rsid w:val="007A2367"/>
    <w:rsid w:val="007A2405"/>
    <w:rsid w:val="007A2439"/>
    <w:rsid w:val="007A24D9"/>
    <w:rsid w:val="007A26B8"/>
    <w:rsid w:val="007A285A"/>
    <w:rsid w:val="007A2B5C"/>
    <w:rsid w:val="007A2BFF"/>
    <w:rsid w:val="007A2C64"/>
    <w:rsid w:val="007A2D85"/>
    <w:rsid w:val="007A2DE7"/>
    <w:rsid w:val="007A2F16"/>
    <w:rsid w:val="007A300F"/>
    <w:rsid w:val="007A3040"/>
    <w:rsid w:val="007A30DB"/>
    <w:rsid w:val="007A31B7"/>
    <w:rsid w:val="007A3373"/>
    <w:rsid w:val="007A3395"/>
    <w:rsid w:val="007A3442"/>
    <w:rsid w:val="007A34B3"/>
    <w:rsid w:val="007A3505"/>
    <w:rsid w:val="007A3BF2"/>
    <w:rsid w:val="007A40E1"/>
    <w:rsid w:val="007A4264"/>
    <w:rsid w:val="007A43F5"/>
    <w:rsid w:val="007A44A4"/>
    <w:rsid w:val="007A4571"/>
    <w:rsid w:val="007A467B"/>
    <w:rsid w:val="007A491F"/>
    <w:rsid w:val="007A4A03"/>
    <w:rsid w:val="007A4AE0"/>
    <w:rsid w:val="007A4AF1"/>
    <w:rsid w:val="007A4BB7"/>
    <w:rsid w:val="007A4C51"/>
    <w:rsid w:val="007A4E4E"/>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96E"/>
    <w:rsid w:val="007A6978"/>
    <w:rsid w:val="007A6A08"/>
    <w:rsid w:val="007A6B67"/>
    <w:rsid w:val="007A6DB7"/>
    <w:rsid w:val="007A7042"/>
    <w:rsid w:val="007A75A3"/>
    <w:rsid w:val="007A7862"/>
    <w:rsid w:val="007A78B0"/>
    <w:rsid w:val="007A792F"/>
    <w:rsid w:val="007A7951"/>
    <w:rsid w:val="007A7BF7"/>
    <w:rsid w:val="007A7DF7"/>
    <w:rsid w:val="007A7F07"/>
    <w:rsid w:val="007B0253"/>
    <w:rsid w:val="007B0287"/>
    <w:rsid w:val="007B0400"/>
    <w:rsid w:val="007B070D"/>
    <w:rsid w:val="007B073B"/>
    <w:rsid w:val="007B074A"/>
    <w:rsid w:val="007B0865"/>
    <w:rsid w:val="007B09ED"/>
    <w:rsid w:val="007B0B08"/>
    <w:rsid w:val="007B0B5B"/>
    <w:rsid w:val="007B0B92"/>
    <w:rsid w:val="007B0DAC"/>
    <w:rsid w:val="007B0FFA"/>
    <w:rsid w:val="007B1061"/>
    <w:rsid w:val="007B10AE"/>
    <w:rsid w:val="007B11EE"/>
    <w:rsid w:val="007B16E0"/>
    <w:rsid w:val="007B16F9"/>
    <w:rsid w:val="007B1BAA"/>
    <w:rsid w:val="007B1C7C"/>
    <w:rsid w:val="007B1F9A"/>
    <w:rsid w:val="007B20A8"/>
    <w:rsid w:val="007B21A9"/>
    <w:rsid w:val="007B21D5"/>
    <w:rsid w:val="007B2638"/>
    <w:rsid w:val="007B2712"/>
    <w:rsid w:val="007B2738"/>
    <w:rsid w:val="007B29A9"/>
    <w:rsid w:val="007B2F8B"/>
    <w:rsid w:val="007B2FC5"/>
    <w:rsid w:val="007B308D"/>
    <w:rsid w:val="007B314C"/>
    <w:rsid w:val="007B31B2"/>
    <w:rsid w:val="007B322B"/>
    <w:rsid w:val="007B3476"/>
    <w:rsid w:val="007B36F7"/>
    <w:rsid w:val="007B3A2E"/>
    <w:rsid w:val="007B3A51"/>
    <w:rsid w:val="007B3D55"/>
    <w:rsid w:val="007B40AD"/>
    <w:rsid w:val="007B41F5"/>
    <w:rsid w:val="007B4350"/>
    <w:rsid w:val="007B448A"/>
    <w:rsid w:val="007B44DC"/>
    <w:rsid w:val="007B4543"/>
    <w:rsid w:val="007B4603"/>
    <w:rsid w:val="007B46B0"/>
    <w:rsid w:val="007B4937"/>
    <w:rsid w:val="007B4944"/>
    <w:rsid w:val="007B4AC0"/>
    <w:rsid w:val="007B4D36"/>
    <w:rsid w:val="007B4E9F"/>
    <w:rsid w:val="007B50AB"/>
    <w:rsid w:val="007B51CE"/>
    <w:rsid w:val="007B5456"/>
    <w:rsid w:val="007B5641"/>
    <w:rsid w:val="007B596B"/>
    <w:rsid w:val="007B599A"/>
    <w:rsid w:val="007B5A66"/>
    <w:rsid w:val="007B5CBC"/>
    <w:rsid w:val="007B5E38"/>
    <w:rsid w:val="007B5E8E"/>
    <w:rsid w:val="007B6281"/>
    <w:rsid w:val="007B630D"/>
    <w:rsid w:val="007B633B"/>
    <w:rsid w:val="007B63CD"/>
    <w:rsid w:val="007B6693"/>
    <w:rsid w:val="007B6704"/>
    <w:rsid w:val="007B68B6"/>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A2"/>
    <w:rsid w:val="007C1065"/>
    <w:rsid w:val="007C131D"/>
    <w:rsid w:val="007C1537"/>
    <w:rsid w:val="007C17E9"/>
    <w:rsid w:val="007C1A2D"/>
    <w:rsid w:val="007C1B37"/>
    <w:rsid w:val="007C1B94"/>
    <w:rsid w:val="007C1C2F"/>
    <w:rsid w:val="007C206D"/>
    <w:rsid w:val="007C2297"/>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60B9"/>
    <w:rsid w:val="007C61AD"/>
    <w:rsid w:val="007C61E0"/>
    <w:rsid w:val="007C63A2"/>
    <w:rsid w:val="007C63B1"/>
    <w:rsid w:val="007C64BC"/>
    <w:rsid w:val="007C67C5"/>
    <w:rsid w:val="007C6939"/>
    <w:rsid w:val="007C6941"/>
    <w:rsid w:val="007C69A7"/>
    <w:rsid w:val="007C6A83"/>
    <w:rsid w:val="007C6CF6"/>
    <w:rsid w:val="007C6D8A"/>
    <w:rsid w:val="007C6EC6"/>
    <w:rsid w:val="007C6F4E"/>
    <w:rsid w:val="007C743A"/>
    <w:rsid w:val="007C7626"/>
    <w:rsid w:val="007C76C2"/>
    <w:rsid w:val="007C76DD"/>
    <w:rsid w:val="007C786B"/>
    <w:rsid w:val="007C7EF3"/>
    <w:rsid w:val="007D0123"/>
    <w:rsid w:val="007D015E"/>
    <w:rsid w:val="007D01A8"/>
    <w:rsid w:val="007D020B"/>
    <w:rsid w:val="007D02EC"/>
    <w:rsid w:val="007D04B4"/>
    <w:rsid w:val="007D0677"/>
    <w:rsid w:val="007D0779"/>
    <w:rsid w:val="007D096E"/>
    <w:rsid w:val="007D098C"/>
    <w:rsid w:val="007D09F7"/>
    <w:rsid w:val="007D0ACB"/>
    <w:rsid w:val="007D0FB4"/>
    <w:rsid w:val="007D10D8"/>
    <w:rsid w:val="007D11B6"/>
    <w:rsid w:val="007D1261"/>
    <w:rsid w:val="007D1274"/>
    <w:rsid w:val="007D149C"/>
    <w:rsid w:val="007D1558"/>
    <w:rsid w:val="007D1901"/>
    <w:rsid w:val="007D192E"/>
    <w:rsid w:val="007D1B7C"/>
    <w:rsid w:val="007D1C16"/>
    <w:rsid w:val="007D1FBC"/>
    <w:rsid w:val="007D214A"/>
    <w:rsid w:val="007D214B"/>
    <w:rsid w:val="007D218E"/>
    <w:rsid w:val="007D2655"/>
    <w:rsid w:val="007D30DA"/>
    <w:rsid w:val="007D34B6"/>
    <w:rsid w:val="007D357E"/>
    <w:rsid w:val="007D3889"/>
    <w:rsid w:val="007D389C"/>
    <w:rsid w:val="007D3921"/>
    <w:rsid w:val="007D39A2"/>
    <w:rsid w:val="007D39D7"/>
    <w:rsid w:val="007D3E49"/>
    <w:rsid w:val="007D40A7"/>
    <w:rsid w:val="007D41A4"/>
    <w:rsid w:val="007D475A"/>
    <w:rsid w:val="007D48F9"/>
    <w:rsid w:val="007D4B05"/>
    <w:rsid w:val="007D4CBD"/>
    <w:rsid w:val="007D4F4E"/>
    <w:rsid w:val="007D4F80"/>
    <w:rsid w:val="007D4FF2"/>
    <w:rsid w:val="007D512C"/>
    <w:rsid w:val="007D51AD"/>
    <w:rsid w:val="007D526F"/>
    <w:rsid w:val="007D5997"/>
    <w:rsid w:val="007D5C57"/>
    <w:rsid w:val="007D6016"/>
    <w:rsid w:val="007D6104"/>
    <w:rsid w:val="007D616F"/>
    <w:rsid w:val="007D6212"/>
    <w:rsid w:val="007D6226"/>
    <w:rsid w:val="007D6310"/>
    <w:rsid w:val="007D6315"/>
    <w:rsid w:val="007D647B"/>
    <w:rsid w:val="007D65EC"/>
    <w:rsid w:val="007D673F"/>
    <w:rsid w:val="007D675A"/>
    <w:rsid w:val="007D68F4"/>
    <w:rsid w:val="007D6AAF"/>
    <w:rsid w:val="007D6B6D"/>
    <w:rsid w:val="007D6C84"/>
    <w:rsid w:val="007D6CE5"/>
    <w:rsid w:val="007D6DB6"/>
    <w:rsid w:val="007D6E25"/>
    <w:rsid w:val="007D6EF0"/>
    <w:rsid w:val="007D7042"/>
    <w:rsid w:val="007D7059"/>
    <w:rsid w:val="007D7671"/>
    <w:rsid w:val="007D77D3"/>
    <w:rsid w:val="007D78F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0DF5"/>
    <w:rsid w:val="007E1310"/>
    <w:rsid w:val="007E1479"/>
    <w:rsid w:val="007E152B"/>
    <w:rsid w:val="007E16CE"/>
    <w:rsid w:val="007E1A55"/>
    <w:rsid w:val="007E1CB1"/>
    <w:rsid w:val="007E201B"/>
    <w:rsid w:val="007E208E"/>
    <w:rsid w:val="007E2146"/>
    <w:rsid w:val="007E21D1"/>
    <w:rsid w:val="007E21E1"/>
    <w:rsid w:val="007E21F0"/>
    <w:rsid w:val="007E22EC"/>
    <w:rsid w:val="007E240C"/>
    <w:rsid w:val="007E25C2"/>
    <w:rsid w:val="007E26EE"/>
    <w:rsid w:val="007E28D0"/>
    <w:rsid w:val="007E2B64"/>
    <w:rsid w:val="007E3031"/>
    <w:rsid w:val="007E318B"/>
    <w:rsid w:val="007E3192"/>
    <w:rsid w:val="007E34A9"/>
    <w:rsid w:val="007E41A3"/>
    <w:rsid w:val="007E4278"/>
    <w:rsid w:val="007E441D"/>
    <w:rsid w:val="007E4792"/>
    <w:rsid w:val="007E47E7"/>
    <w:rsid w:val="007E48CD"/>
    <w:rsid w:val="007E48E4"/>
    <w:rsid w:val="007E4AB7"/>
    <w:rsid w:val="007E4C97"/>
    <w:rsid w:val="007E4F0D"/>
    <w:rsid w:val="007E51DF"/>
    <w:rsid w:val="007E5311"/>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090"/>
    <w:rsid w:val="007E7B2B"/>
    <w:rsid w:val="007E7CBA"/>
    <w:rsid w:val="007E7F66"/>
    <w:rsid w:val="007F0129"/>
    <w:rsid w:val="007F0461"/>
    <w:rsid w:val="007F05E0"/>
    <w:rsid w:val="007F0834"/>
    <w:rsid w:val="007F0B77"/>
    <w:rsid w:val="007F0BB5"/>
    <w:rsid w:val="007F0BEC"/>
    <w:rsid w:val="007F0DD3"/>
    <w:rsid w:val="007F134E"/>
    <w:rsid w:val="007F15C2"/>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2E9"/>
    <w:rsid w:val="007F36B7"/>
    <w:rsid w:val="007F377D"/>
    <w:rsid w:val="007F38EB"/>
    <w:rsid w:val="007F3FB0"/>
    <w:rsid w:val="007F428E"/>
    <w:rsid w:val="007F42AD"/>
    <w:rsid w:val="007F43A9"/>
    <w:rsid w:val="007F44EB"/>
    <w:rsid w:val="007F48F7"/>
    <w:rsid w:val="007F4945"/>
    <w:rsid w:val="007F4BDB"/>
    <w:rsid w:val="007F4D66"/>
    <w:rsid w:val="007F5093"/>
    <w:rsid w:val="007F50F6"/>
    <w:rsid w:val="007F55F1"/>
    <w:rsid w:val="007F5608"/>
    <w:rsid w:val="007F5874"/>
    <w:rsid w:val="007F58C1"/>
    <w:rsid w:val="007F59E8"/>
    <w:rsid w:val="007F5B1C"/>
    <w:rsid w:val="007F5BC8"/>
    <w:rsid w:val="007F5D4A"/>
    <w:rsid w:val="007F5E70"/>
    <w:rsid w:val="007F62C1"/>
    <w:rsid w:val="007F6562"/>
    <w:rsid w:val="007F65F2"/>
    <w:rsid w:val="007F70D6"/>
    <w:rsid w:val="007F728B"/>
    <w:rsid w:val="007F73FF"/>
    <w:rsid w:val="007F751A"/>
    <w:rsid w:val="007F764B"/>
    <w:rsid w:val="007F778A"/>
    <w:rsid w:val="007F7862"/>
    <w:rsid w:val="007F7864"/>
    <w:rsid w:val="007F795B"/>
    <w:rsid w:val="007F7AF7"/>
    <w:rsid w:val="007F7B6D"/>
    <w:rsid w:val="007F7B72"/>
    <w:rsid w:val="007F7C2F"/>
    <w:rsid w:val="007F7E0D"/>
    <w:rsid w:val="007F7E7B"/>
    <w:rsid w:val="00800104"/>
    <w:rsid w:val="00800184"/>
    <w:rsid w:val="008001FC"/>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D18"/>
    <w:rsid w:val="00801FBC"/>
    <w:rsid w:val="00802083"/>
    <w:rsid w:val="00802410"/>
    <w:rsid w:val="0080270E"/>
    <w:rsid w:val="008027BA"/>
    <w:rsid w:val="008027D9"/>
    <w:rsid w:val="00802834"/>
    <w:rsid w:val="00802C79"/>
    <w:rsid w:val="00802FF8"/>
    <w:rsid w:val="0080310E"/>
    <w:rsid w:val="00803178"/>
    <w:rsid w:val="008031FC"/>
    <w:rsid w:val="008033E7"/>
    <w:rsid w:val="008033F8"/>
    <w:rsid w:val="00803413"/>
    <w:rsid w:val="00803643"/>
    <w:rsid w:val="0080367F"/>
    <w:rsid w:val="00803E2E"/>
    <w:rsid w:val="00804029"/>
    <w:rsid w:val="008041E1"/>
    <w:rsid w:val="0080471C"/>
    <w:rsid w:val="0080473E"/>
    <w:rsid w:val="00804867"/>
    <w:rsid w:val="00804B2F"/>
    <w:rsid w:val="00804B33"/>
    <w:rsid w:val="00804C7E"/>
    <w:rsid w:val="00804E91"/>
    <w:rsid w:val="00804F01"/>
    <w:rsid w:val="00805250"/>
    <w:rsid w:val="008052E8"/>
    <w:rsid w:val="0080568C"/>
    <w:rsid w:val="0080585B"/>
    <w:rsid w:val="0080598E"/>
    <w:rsid w:val="00805BC1"/>
    <w:rsid w:val="00805CB8"/>
    <w:rsid w:val="00805E4C"/>
    <w:rsid w:val="00806058"/>
    <w:rsid w:val="00806199"/>
    <w:rsid w:val="00806873"/>
    <w:rsid w:val="00806979"/>
    <w:rsid w:val="0080699F"/>
    <w:rsid w:val="00806D29"/>
    <w:rsid w:val="00806F0E"/>
    <w:rsid w:val="00807065"/>
    <w:rsid w:val="0080744E"/>
    <w:rsid w:val="0080767F"/>
    <w:rsid w:val="0080770D"/>
    <w:rsid w:val="008078E8"/>
    <w:rsid w:val="008079B4"/>
    <w:rsid w:val="00807B4E"/>
    <w:rsid w:val="00807D28"/>
    <w:rsid w:val="00807D5E"/>
    <w:rsid w:val="00807E1B"/>
    <w:rsid w:val="00807F60"/>
    <w:rsid w:val="00810073"/>
    <w:rsid w:val="0081012C"/>
    <w:rsid w:val="008103CF"/>
    <w:rsid w:val="00810648"/>
    <w:rsid w:val="0081083E"/>
    <w:rsid w:val="00810A86"/>
    <w:rsid w:val="00810C3E"/>
    <w:rsid w:val="00810DE9"/>
    <w:rsid w:val="00810EAE"/>
    <w:rsid w:val="00811036"/>
    <w:rsid w:val="00811280"/>
    <w:rsid w:val="00811414"/>
    <w:rsid w:val="00811EF6"/>
    <w:rsid w:val="00811F9E"/>
    <w:rsid w:val="00812344"/>
    <w:rsid w:val="008123D5"/>
    <w:rsid w:val="0081249E"/>
    <w:rsid w:val="008124FE"/>
    <w:rsid w:val="008127B0"/>
    <w:rsid w:val="00813701"/>
    <w:rsid w:val="0081389D"/>
    <w:rsid w:val="008138B9"/>
    <w:rsid w:val="00813CE0"/>
    <w:rsid w:val="00813D3E"/>
    <w:rsid w:val="008140C7"/>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6D"/>
    <w:rsid w:val="00814D87"/>
    <w:rsid w:val="008154B6"/>
    <w:rsid w:val="008155E8"/>
    <w:rsid w:val="00815706"/>
    <w:rsid w:val="00815886"/>
    <w:rsid w:val="00815C7F"/>
    <w:rsid w:val="00815F85"/>
    <w:rsid w:val="00816191"/>
    <w:rsid w:val="00816469"/>
    <w:rsid w:val="008164ED"/>
    <w:rsid w:val="00816654"/>
    <w:rsid w:val="008166AA"/>
    <w:rsid w:val="00816A54"/>
    <w:rsid w:val="00816D94"/>
    <w:rsid w:val="0081713C"/>
    <w:rsid w:val="0081720E"/>
    <w:rsid w:val="008173E1"/>
    <w:rsid w:val="00817508"/>
    <w:rsid w:val="00817742"/>
    <w:rsid w:val="0081787C"/>
    <w:rsid w:val="008178C7"/>
    <w:rsid w:val="008179F0"/>
    <w:rsid w:val="00817B8F"/>
    <w:rsid w:val="00817C96"/>
    <w:rsid w:val="00817D2A"/>
    <w:rsid w:val="00817E68"/>
    <w:rsid w:val="00817F27"/>
    <w:rsid w:val="0082005F"/>
    <w:rsid w:val="008200C8"/>
    <w:rsid w:val="00820391"/>
    <w:rsid w:val="00820868"/>
    <w:rsid w:val="0082093E"/>
    <w:rsid w:val="00820D5B"/>
    <w:rsid w:val="00820DA1"/>
    <w:rsid w:val="00820DF1"/>
    <w:rsid w:val="00820EEC"/>
    <w:rsid w:val="00820F16"/>
    <w:rsid w:val="00821311"/>
    <w:rsid w:val="008215D8"/>
    <w:rsid w:val="0082172C"/>
    <w:rsid w:val="00821975"/>
    <w:rsid w:val="00821C9A"/>
    <w:rsid w:val="00821D1A"/>
    <w:rsid w:val="00821FFD"/>
    <w:rsid w:val="00822264"/>
    <w:rsid w:val="0082237C"/>
    <w:rsid w:val="008224BD"/>
    <w:rsid w:val="00822DAE"/>
    <w:rsid w:val="00822DF7"/>
    <w:rsid w:val="00822FF9"/>
    <w:rsid w:val="0082323F"/>
    <w:rsid w:val="00823277"/>
    <w:rsid w:val="00823335"/>
    <w:rsid w:val="008234D9"/>
    <w:rsid w:val="008237B2"/>
    <w:rsid w:val="00823AE0"/>
    <w:rsid w:val="00823BEA"/>
    <w:rsid w:val="00823EBF"/>
    <w:rsid w:val="00823F61"/>
    <w:rsid w:val="008240CA"/>
    <w:rsid w:val="0082449E"/>
    <w:rsid w:val="008249FF"/>
    <w:rsid w:val="00824C2B"/>
    <w:rsid w:val="00824D9B"/>
    <w:rsid w:val="00824DE7"/>
    <w:rsid w:val="00824EFE"/>
    <w:rsid w:val="00824FF1"/>
    <w:rsid w:val="008251EC"/>
    <w:rsid w:val="0082533D"/>
    <w:rsid w:val="00825367"/>
    <w:rsid w:val="0082559C"/>
    <w:rsid w:val="00825A13"/>
    <w:rsid w:val="00825B97"/>
    <w:rsid w:val="00825C90"/>
    <w:rsid w:val="00825DB5"/>
    <w:rsid w:val="00825DD4"/>
    <w:rsid w:val="00825F79"/>
    <w:rsid w:val="00826032"/>
    <w:rsid w:val="00826204"/>
    <w:rsid w:val="0082626D"/>
    <w:rsid w:val="008263AB"/>
    <w:rsid w:val="008263BE"/>
    <w:rsid w:val="00826464"/>
    <w:rsid w:val="00826D90"/>
    <w:rsid w:val="00827015"/>
    <w:rsid w:val="00827109"/>
    <w:rsid w:val="00827648"/>
    <w:rsid w:val="00827667"/>
    <w:rsid w:val="00827704"/>
    <w:rsid w:val="00827847"/>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98"/>
    <w:rsid w:val="00831AB5"/>
    <w:rsid w:val="00831B8D"/>
    <w:rsid w:val="00831C67"/>
    <w:rsid w:val="00831D85"/>
    <w:rsid w:val="00831E51"/>
    <w:rsid w:val="00832142"/>
    <w:rsid w:val="008321F8"/>
    <w:rsid w:val="00832803"/>
    <w:rsid w:val="00832C18"/>
    <w:rsid w:val="00832CAF"/>
    <w:rsid w:val="00832E49"/>
    <w:rsid w:val="00832EF7"/>
    <w:rsid w:val="008330DB"/>
    <w:rsid w:val="00833165"/>
    <w:rsid w:val="008332C9"/>
    <w:rsid w:val="0083347E"/>
    <w:rsid w:val="00833903"/>
    <w:rsid w:val="00833927"/>
    <w:rsid w:val="00833EF5"/>
    <w:rsid w:val="0083400D"/>
    <w:rsid w:val="00834018"/>
    <w:rsid w:val="0083417A"/>
    <w:rsid w:val="00834185"/>
    <w:rsid w:val="008343D8"/>
    <w:rsid w:val="008344A6"/>
    <w:rsid w:val="00834512"/>
    <w:rsid w:val="00834746"/>
    <w:rsid w:val="008349E7"/>
    <w:rsid w:val="00834B51"/>
    <w:rsid w:val="00834BD7"/>
    <w:rsid w:val="00834C4A"/>
    <w:rsid w:val="00834F7F"/>
    <w:rsid w:val="00835363"/>
    <w:rsid w:val="008354CB"/>
    <w:rsid w:val="0083576E"/>
    <w:rsid w:val="00835869"/>
    <w:rsid w:val="00835A14"/>
    <w:rsid w:val="00835A91"/>
    <w:rsid w:val="00835B0A"/>
    <w:rsid w:val="00835B82"/>
    <w:rsid w:val="00835E6C"/>
    <w:rsid w:val="00836133"/>
    <w:rsid w:val="00836282"/>
    <w:rsid w:val="0083657B"/>
    <w:rsid w:val="00836B5B"/>
    <w:rsid w:val="00836C46"/>
    <w:rsid w:val="00836D09"/>
    <w:rsid w:val="00836DA6"/>
    <w:rsid w:val="00836E07"/>
    <w:rsid w:val="00836FC2"/>
    <w:rsid w:val="00837034"/>
    <w:rsid w:val="00837404"/>
    <w:rsid w:val="0083768C"/>
    <w:rsid w:val="00837876"/>
    <w:rsid w:val="008379C2"/>
    <w:rsid w:val="00837D49"/>
    <w:rsid w:val="00837D5D"/>
    <w:rsid w:val="00837F5F"/>
    <w:rsid w:val="00837FD1"/>
    <w:rsid w:val="00840128"/>
    <w:rsid w:val="008401C3"/>
    <w:rsid w:val="0084022C"/>
    <w:rsid w:val="008403BA"/>
    <w:rsid w:val="008404D7"/>
    <w:rsid w:val="00840634"/>
    <w:rsid w:val="008406CF"/>
    <w:rsid w:val="00840869"/>
    <w:rsid w:val="00840A68"/>
    <w:rsid w:val="00840A83"/>
    <w:rsid w:val="00840D46"/>
    <w:rsid w:val="00840EE5"/>
    <w:rsid w:val="00840FCD"/>
    <w:rsid w:val="00841167"/>
    <w:rsid w:val="00841573"/>
    <w:rsid w:val="0084191A"/>
    <w:rsid w:val="008419A1"/>
    <w:rsid w:val="00841AA4"/>
    <w:rsid w:val="00841C68"/>
    <w:rsid w:val="00841EB3"/>
    <w:rsid w:val="00842061"/>
    <w:rsid w:val="00842368"/>
    <w:rsid w:val="008426C0"/>
    <w:rsid w:val="00842A5C"/>
    <w:rsid w:val="00842C32"/>
    <w:rsid w:val="00842CD2"/>
    <w:rsid w:val="00842D4B"/>
    <w:rsid w:val="00842D59"/>
    <w:rsid w:val="00842DB7"/>
    <w:rsid w:val="00842FE6"/>
    <w:rsid w:val="00843082"/>
    <w:rsid w:val="00843196"/>
    <w:rsid w:val="008433AE"/>
    <w:rsid w:val="008433BC"/>
    <w:rsid w:val="008435B6"/>
    <w:rsid w:val="008435C7"/>
    <w:rsid w:val="00843653"/>
    <w:rsid w:val="00843784"/>
    <w:rsid w:val="0084387F"/>
    <w:rsid w:val="00843AFD"/>
    <w:rsid w:val="00843D5C"/>
    <w:rsid w:val="00843D83"/>
    <w:rsid w:val="00844199"/>
    <w:rsid w:val="008444F8"/>
    <w:rsid w:val="00844535"/>
    <w:rsid w:val="00844750"/>
    <w:rsid w:val="00844D10"/>
    <w:rsid w:val="00844D2C"/>
    <w:rsid w:val="00844F89"/>
    <w:rsid w:val="0084504C"/>
    <w:rsid w:val="0084545A"/>
    <w:rsid w:val="008458F6"/>
    <w:rsid w:val="00845A2B"/>
    <w:rsid w:val="00845B49"/>
    <w:rsid w:val="00845F51"/>
    <w:rsid w:val="00845F6D"/>
    <w:rsid w:val="00846004"/>
    <w:rsid w:val="008460E5"/>
    <w:rsid w:val="00846106"/>
    <w:rsid w:val="008461AD"/>
    <w:rsid w:val="008462E7"/>
    <w:rsid w:val="008463D0"/>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02C"/>
    <w:rsid w:val="008502C4"/>
    <w:rsid w:val="00850896"/>
    <w:rsid w:val="00850FF6"/>
    <w:rsid w:val="0085130C"/>
    <w:rsid w:val="0085137A"/>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3DD"/>
    <w:rsid w:val="0085399A"/>
    <w:rsid w:val="00853B2A"/>
    <w:rsid w:val="00853BC8"/>
    <w:rsid w:val="00853BE4"/>
    <w:rsid w:val="00853C45"/>
    <w:rsid w:val="00854090"/>
    <w:rsid w:val="008540E5"/>
    <w:rsid w:val="00854188"/>
    <w:rsid w:val="008544A1"/>
    <w:rsid w:val="0085464C"/>
    <w:rsid w:val="00854983"/>
    <w:rsid w:val="00854B60"/>
    <w:rsid w:val="008553C2"/>
    <w:rsid w:val="008555AA"/>
    <w:rsid w:val="00855710"/>
    <w:rsid w:val="00855929"/>
    <w:rsid w:val="00855B4B"/>
    <w:rsid w:val="00855C8E"/>
    <w:rsid w:val="0085603C"/>
    <w:rsid w:val="00856094"/>
    <w:rsid w:val="00856301"/>
    <w:rsid w:val="00856562"/>
    <w:rsid w:val="008566E7"/>
    <w:rsid w:val="008569DF"/>
    <w:rsid w:val="00856C28"/>
    <w:rsid w:val="00856DB5"/>
    <w:rsid w:val="00856E4A"/>
    <w:rsid w:val="00856F5E"/>
    <w:rsid w:val="00856FF3"/>
    <w:rsid w:val="0085722A"/>
    <w:rsid w:val="0085727E"/>
    <w:rsid w:val="008575C4"/>
    <w:rsid w:val="008577BE"/>
    <w:rsid w:val="00857C34"/>
    <w:rsid w:val="00857F5B"/>
    <w:rsid w:val="00857F83"/>
    <w:rsid w:val="00860025"/>
    <w:rsid w:val="0086002D"/>
    <w:rsid w:val="00860315"/>
    <w:rsid w:val="0086037F"/>
    <w:rsid w:val="00860964"/>
    <w:rsid w:val="00860B49"/>
    <w:rsid w:val="00860CBD"/>
    <w:rsid w:val="008612BA"/>
    <w:rsid w:val="008614C0"/>
    <w:rsid w:val="00861B03"/>
    <w:rsid w:val="00861B41"/>
    <w:rsid w:val="00861C91"/>
    <w:rsid w:val="00861D36"/>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4FC1"/>
    <w:rsid w:val="008650AB"/>
    <w:rsid w:val="008650DE"/>
    <w:rsid w:val="00865139"/>
    <w:rsid w:val="00865696"/>
    <w:rsid w:val="00865B1C"/>
    <w:rsid w:val="00865D20"/>
    <w:rsid w:val="00865D4C"/>
    <w:rsid w:val="00865DE1"/>
    <w:rsid w:val="00865F2F"/>
    <w:rsid w:val="00865F3D"/>
    <w:rsid w:val="008660DC"/>
    <w:rsid w:val="00866453"/>
    <w:rsid w:val="00866525"/>
    <w:rsid w:val="00866781"/>
    <w:rsid w:val="00866D48"/>
    <w:rsid w:val="00866E8E"/>
    <w:rsid w:val="00866FCF"/>
    <w:rsid w:val="008672F6"/>
    <w:rsid w:val="00867314"/>
    <w:rsid w:val="008675B1"/>
    <w:rsid w:val="00867847"/>
    <w:rsid w:val="00867967"/>
    <w:rsid w:val="00867A54"/>
    <w:rsid w:val="00867DA5"/>
    <w:rsid w:val="00867F66"/>
    <w:rsid w:val="00870018"/>
    <w:rsid w:val="008704DC"/>
    <w:rsid w:val="008706B4"/>
    <w:rsid w:val="0087078F"/>
    <w:rsid w:val="00870793"/>
    <w:rsid w:val="00870A1C"/>
    <w:rsid w:val="00870A76"/>
    <w:rsid w:val="00870C3F"/>
    <w:rsid w:val="00870E13"/>
    <w:rsid w:val="00871029"/>
    <w:rsid w:val="00871058"/>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5DF"/>
    <w:rsid w:val="008728D0"/>
    <w:rsid w:val="00872B9D"/>
    <w:rsid w:val="00872C0C"/>
    <w:rsid w:val="00872EFE"/>
    <w:rsid w:val="00872F58"/>
    <w:rsid w:val="008734E7"/>
    <w:rsid w:val="00873754"/>
    <w:rsid w:val="00873758"/>
    <w:rsid w:val="00873BF0"/>
    <w:rsid w:val="00873C18"/>
    <w:rsid w:val="00873C1F"/>
    <w:rsid w:val="00874096"/>
    <w:rsid w:val="008743EC"/>
    <w:rsid w:val="00874446"/>
    <w:rsid w:val="00874681"/>
    <w:rsid w:val="008746F2"/>
    <w:rsid w:val="00874729"/>
    <w:rsid w:val="0087473E"/>
    <w:rsid w:val="00874C13"/>
    <w:rsid w:val="00874D5F"/>
    <w:rsid w:val="00874E33"/>
    <w:rsid w:val="00874FAC"/>
    <w:rsid w:val="00875019"/>
    <w:rsid w:val="0087504C"/>
    <w:rsid w:val="00875095"/>
    <w:rsid w:val="008751BC"/>
    <w:rsid w:val="0087531D"/>
    <w:rsid w:val="0087560B"/>
    <w:rsid w:val="00875693"/>
    <w:rsid w:val="00875905"/>
    <w:rsid w:val="00875AF1"/>
    <w:rsid w:val="00875B9F"/>
    <w:rsid w:val="00875BC6"/>
    <w:rsid w:val="00875DE9"/>
    <w:rsid w:val="00875E7F"/>
    <w:rsid w:val="00875F2B"/>
    <w:rsid w:val="00875F79"/>
    <w:rsid w:val="00875FBD"/>
    <w:rsid w:val="00876365"/>
    <w:rsid w:val="00876900"/>
    <w:rsid w:val="00876AC7"/>
    <w:rsid w:val="00876B64"/>
    <w:rsid w:val="0087721D"/>
    <w:rsid w:val="0087746C"/>
    <w:rsid w:val="00877599"/>
    <w:rsid w:val="00877B54"/>
    <w:rsid w:val="00877BC2"/>
    <w:rsid w:val="00877C57"/>
    <w:rsid w:val="00877CDC"/>
    <w:rsid w:val="00877F77"/>
    <w:rsid w:val="00877FA3"/>
    <w:rsid w:val="0088011E"/>
    <w:rsid w:val="008802CB"/>
    <w:rsid w:val="00880412"/>
    <w:rsid w:val="008804BF"/>
    <w:rsid w:val="008804C9"/>
    <w:rsid w:val="0088052B"/>
    <w:rsid w:val="00880742"/>
    <w:rsid w:val="008807FD"/>
    <w:rsid w:val="00880B3D"/>
    <w:rsid w:val="00880D84"/>
    <w:rsid w:val="00880D85"/>
    <w:rsid w:val="00881000"/>
    <w:rsid w:val="008810DF"/>
    <w:rsid w:val="008810FA"/>
    <w:rsid w:val="0088111B"/>
    <w:rsid w:val="00881351"/>
    <w:rsid w:val="00881611"/>
    <w:rsid w:val="008817A7"/>
    <w:rsid w:val="00881842"/>
    <w:rsid w:val="00881851"/>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797"/>
    <w:rsid w:val="00887918"/>
    <w:rsid w:val="0088799D"/>
    <w:rsid w:val="00887F83"/>
    <w:rsid w:val="00887FE7"/>
    <w:rsid w:val="0089035C"/>
    <w:rsid w:val="0089035F"/>
    <w:rsid w:val="008903B1"/>
    <w:rsid w:val="0089071A"/>
    <w:rsid w:val="0089076B"/>
    <w:rsid w:val="008907B2"/>
    <w:rsid w:val="008908AB"/>
    <w:rsid w:val="00890B03"/>
    <w:rsid w:val="00890B17"/>
    <w:rsid w:val="00890BCD"/>
    <w:rsid w:val="00890D9B"/>
    <w:rsid w:val="00890F04"/>
    <w:rsid w:val="00890F2B"/>
    <w:rsid w:val="008911A2"/>
    <w:rsid w:val="0089136F"/>
    <w:rsid w:val="008913B2"/>
    <w:rsid w:val="008914A3"/>
    <w:rsid w:val="00891737"/>
    <w:rsid w:val="00891830"/>
    <w:rsid w:val="00891C0E"/>
    <w:rsid w:val="00891F5D"/>
    <w:rsid w:val="00891F63"/>
    <w:rsid w:val="00891FC2"/>
    <w:rsid w:val="008922DC"/>
    <w:rsid w:val="008922DF"/>
    <w:rsid w:val="0089232C"/>
    <w:rsid w:val="00892854"/>
    <w:rsid w:val="008928E8"/>
    <w:rsid w:val="0089301E"/>
    <w:rsid w:val="00893024"/>
    <w:rsid w:val="00893230"/>
    <w:rsid w:val="00893322"/>
    <w:rsid w:val="008935A7"/>
    <w:rsid w:val="00893AB7"/>
    <w:rsid w:val="00893B3B"/>
    <w:rsid w:val="00893BC1"/>
    <w:rsid w:val="00893D63"/>
    <w:rsid w:val="00893FB3"/>
    <w:rsid w:val="0089421A"/>
    <w:rsid w:val="00894304"/>
    <w:rsid w:val="0089434E"/>
    <w:rsid w:val="00894821"/>
    <w:rsid w:val="00894D18"/>
    <w:rsid w:val="00895243"/>
    <w:rsid w:val="0089550A"/>
    <w:rsid w:val="0089563D"/>
    <w:rsid w:val="0089584F"/>
    <w:rsid w:val="00895A0C"/>
    <w:rsid w:val="00895C7B"/>
    <w:rsid w:val="00896292"/>
    <w:rsid w:val="0089634A"/>
    <w:rsid w:val="0089636D"/>
    <w:rsid w:val="00896542"/>
    <w:rsid w:val="0089666F"/>
    <w:rsid w:val="008966EA"/>
    <w:rsid w:val="0089695E"/>
    <w:rsid w:val="00896A6F"/>
    <w:rsid w:val="00896C06"/>
    <w:rsid w:val="00896D10"/>
    <w:rsid w:val="00896DF5"/>
    <w:rsid w:val="00896ED4"/>
    <w:rsid w:val="0089724C"/>
    <w:rsid w:val="008973FC"/>
    <w:rsid w:val="00897999"/>
    <w:rsid w:val="00897D36"/>
    <w:rsid w:val="00897D5F"/>
    <w:rsid w:val="00897F3D"/>
    <w:rsid w:val="008A0173"/>
    <w:rsid w:val="008A021C"/>
    <w:rsid w:val="008A0320"/>
    <w:rsid w:val="008A032F"/>
    <w:rsid w:val="008A0339"/>
    <w:rsid w:val="008A038B"/>
    <w:rsid w:val="008A03A0"/>
    <w:rsid w:val="008A0473"/>
    <w:rsid w:val="008A04C7"/>
    <w:rsid w:val="008A0595"/>
    <w:rsid w:val="008A0911"/>
    <w:rsid w:val="008A0F3C"/>
    <w:rsid w:val="008A1071"/>
    <w:rsid w:val="008A111D"/>
    <w:rsid w:val="008A1336"/>
    <w:rsid w:val="008A16CE"/>
    <w:rsid w:val="008A177D"/>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53F"/>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A7FE5"/>
    <w:rsid w:val="008B01A2"/>
    <w:rsid w:val="008B0234"/>
    <w:rsid w:val="008B02E8"/>
    <w:rsid w:val="008B03CE"/>
    <w:rsid w:val="008B0442"/>
    <w:rsid w:val="008B06B9"/>
    <w:rsid w:val="008B0896"/>
    <w:rsid w:val="008B097E"/>
    <w:rsid w:val="008B0AAB"/>
    <w:rsid w:val="008B0B88"/>
    <w:rsid w:val="008B0C49"/>
    <w:rsid w:val="008B0CD0"/>
    <w:rsid w:val="008B0E87"/>
    <w:rsid w:val="008B0FE8"/>
    <w:rsid w:val="008B130E"/>
    <w:rsid w:val="008B1651"/>
    <w:rsid w:val="008B1694"/>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588C"/>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CEF"/>
    <w:rsid w:val="008B7DAD"/>
    <w:rsid w:val="008B7FDB"/>
    <w:rsid w:val="008C02D0"/>
    <w:rsid w:val="008C09A7"/>
    <w:rsid w:val="008C0B72"/>
    <w:rsid w:val="008C0CF6"/>
    <w:rsid w:val="008C0DC3"/>
    <w:rsid w:val="008C0DF1"/>
    <w:rsid w:val="008C0F14"/>
    <w:rsid w:val="008C1423"/>
    <w:rsid w:val="008C14F1"/>
    <w:rsid w:val="008C1569"/>
    <w:rsid w:val="008C1677"/>
    <w:rsid w:val="008C20ED"/>
    <w:rsid w:val="008C2426"/>
    <w:rsid w:val="008C2453"/>
    <w:rsid w:val="008C262C"/>
    <w:rsid w:val="008C26B4"/>
    <w:rsid w:val="008C28BA"/>
    <w:rsid w:val="008C2BA6"/>
    <w:rsid w:val="008C2F6C"/>
    <w:rsid w:val="008C301D"/>
    <w:rsid w:val="008C3033"/>
    <w:rsid w:val="008C3240"/>
    <w:rsid w:val="008C3A87"/>
    <w:rsid w:val="008C3AD2"/>
    <w:rsid w:val="008C3B61"/>
    <w:rsid w:val="008C3C9E"/>
    <w:rsid w:val="008C4133"/>
    <w:rsid w:val="008C4188"/>
    <w:rsid w:val="008C42BB"/>
    <w:rsid w:val="008C45C2"/>
    <w:rsid w:val="008C4B47"/>
    <w:rsid w:val="008C4CB9"/>
    <w:rsid w:val="008C5246"/>
    <w:rsid w:val="008C58D1"/>
    <w:rsid w:val="008C59D5"/>
    <w:rsid w:val="008C5B10"/>
    <w:rsid w:val="008C5B7B"/>
    <w:rsid w:val="008C5F1B"/>
    <w:rsid w:val="008C6018"/>
    <w:rsid w:val="008C6C7A"/>
    <w:rsid w:val="008C6E3C"/>
    <w:rsid w:val="008C6E58"/>
    <w:rsid w:val="008C6F4F"/>
    <w:rsid w:val="008C7308"/>
    <w:rsid w:val="008C74CC"/>
    <w:rsid w:val="008C7651"/>
    <w:rsid w:val="008C7821"/>
    <w:rsid w:val="008C7A7C"/>
    <w:rsid w:val="008C7F77"/>
    <w:rsid w:val="008D01A2"/>
    <w:rsid w:val="008D01E2"/>
    <w:rsid w:val="008D02CB"/>
    <w:rsid w:val="008D0459"/>
    <w:rsid w:val="008D05D2"/>
    <w:rsid w:val="008D06B4"/>
    <w:rsid w:val="008D09D9"/>
    <w:rsid w:val="008D0A5C"/>
    <w:rsid w:val="008D1305"/>
    <w:rsid w:val="008D13DC"/>
    <w:rsid w:val="008D149D"/>
    <w:rsid w:val="008D15D8"/>
    <w:rsid w:val="008D1BB5"/>
    <w:rsid w:val="008D1C69"/>
    <w:rsid w:val="008D1C81"/>
    <w:rsid w:val="008D1D05"/>
    <w:rsid w:val="008D1D71"/>
    <w:rsid w:val="008D1E23"/>
    <w:rsid w:val="008D22C4"/>
    <w:rsid w:val="008D2461"/>
    <w:rsid w:val="008D2771"/>
    <w:rsid w:val="008D279A"/>
    <w:rsid w:val="008D28B3"/>
    <w:rsid w:val="008D29D2"/>
    <w:rsid w:val="008D2A43"/>
    <w:rsid w:val="008D2B73"/>
    <w:rsid w:val="008D3208"/>
    <w:rsid w:val="008D3561"/>
    <w:rsid w:val="008D390B"/>
    <w:rsid w:val="008D3CCE"/>
    <w:rsid w:val="008D3EF8"/>
    <w:rsid w:val="008D3F21"/>
    <w:rsid w:val="008D413B"/>
    <w:rsid w:val="008D4277"/>
    <w:rsid w:val="008D453F"/>
    <w:rsid w:val="008D454D"/>
    <w:rsid w:val="008D48EE"/>
    <w:rsid w:val="008D4D9C"/>
    <w:rsid w:val="008D508F"/>
    <w:rsid w:val="008D51DB"/>
    <w:rsid w:val="008D51EA"/>
    <w:rsid w:val="008D538D"/>
    <w:rsid w:val="008D540E"/>
    <w:rsid w:val="008D592F"/>
    <w:rsid w:val="008D5C74"/>
    <w:rsid w:val="008D5FCD"/>
    <w:rsid w:val="008D6012"/>
    <w:rsid w:val="008D61BE"/>
    <w:rsid w:val="008D647D"/>
    <w:rsid w:val="008D6733"/>
    <w:rsid w:val="008D6AF2"/>
    <w:rsid w:val="008D6B78"/>
    <w:rsid w:val="008D6BB7"/>
    <w:rsid w:val="008D6BE3"/>
    <w:rsid w:val="008D6BF3"/>
    <w:rsid w:val="008D6CF6"/>
    <w:rsid w:val="008D6F90"/>
    <w:rsid w:val="008D6FE3"/>
    <w:rsid w:val="008D7211"/>
    <w:rsid w:val="008D72A4"/>
    <w:rsid w:val="008D7378"/>
    <w:rsid w:val="008D7554"/>
    <w:rsid w:val="008D7615"/>
    <w:rsid w:val="008D76A0"/>
    <w:rsid w:val="008D78C3"/>
    <w:rsid w:val="008D7960"/>
    <w:rsid w:val="008D7D47"/>
    <w:rsid w:val="008D7DEB"/>
    <w:rsid w:val="008E037E"/>
    <w:rsid w:val="008E04B5"/>
    <w:rsid w:val="008E05F5"/>
    <w:rsid w:val="008E0B1B"/>
    <w:rsid w:val="008E0CDD"/>
    <w:rsid w:val="008E0E89"/>
    <w:rsid w:val="008E0E8C"/>
    <w:rsid w:val="008E0FEC"/>
    <w:rsid w:val="008E1217"/>
    <w:rsid w:val="008E12A2"/>
    <w:rsid w:val="008E12DD"/>
    <w:rsid w:val="008E19F7"/>
    <w:rsid w:val="008E1FDF"/>
    <w:rsid w:val="008E2051"/>
    <w:rsid w:val="008E20EC"/>
    <w:rsid w:val="008E22A9"/>
    <w:rsid w:val="008E2562"/>
    <w:rsid w:val="008E2614"/>
    <w:rsid w:val="008E290D"/>
    <w:rsid w:val="008E2B47"/>
    <w:rsid w:val="008E2C59"/>
    <w:rsid w:val="008E30C3"/>
    <w:rsid w:val="008E329C"/>
    <w:rsid w:val="008E3587"/>
    <w:rsid w:val="008E35C0"/>
    <w:rsid w:val="008E3677"/>
    <w:rsid w:val="008E378A"/>
    <w:rsid w:val="008E388C"/>
    <w:rsid w:val="008E3896"/>
    <w:rsid w:val="008E38B9"/>
    <w:rsid w:val="008E39BA"/>
    <w:rsid w:val="008E3A42"/>
    <w:rsid w:val="008E3C58"/>
    <w:rsid w:val="008E3CAD"/>
    <w:rsid w:val="008E3CD6"/>
    <w:rsid w:val="008E3DF0"/>
    <w:rsid w:val="008E3EA2"/>
    <w:rsid w:val="008E3F52"/>
    <w:rsid w:val="008E4024"/>
    <w:rsid w:val="008E412D"/>
    <w:rsid w:val="008E427C"/>
    <w:rsid w:val="008E451A"/>
    <w:rsid w:val="008E47E6"/>
    <w:rsid w:val="008E4820"/>
    <w:rsid w:val="008E4E32"/>
    <w:rsid w:val="008E5349"/>
    <w:rsid w:val="008E55C6"/>
    <w:rsid w:val="008E5665"/>
    <w:rsid w:val="008E585E"/>
    <w:rsid w:val="008E5A95"/>
    <w:rsid w:val="008E5AD6"/>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F01AB"/>
    <w:rsid w:val="008F0346"/>
    <w:rsid w:val="008F0460"/>
    <w:rsid w:val="008F07AA"/>
    <w:rsid w:val="008F0CEA"/>
    <w:rsid w:val="008F0D27"/>
    <w:rsid w:val="008F1016"/>
    <w:rsid w:val="008F1243"/>
    <w:rsid w:val="008F18D4"/>
    <w:rsid w:val="008F1A4E"/>
    <w:rsid w:val="008F1B67"/>
    <w:rsid w:val="008F1CF8"/>
    <w:rsid w:val="008F21EC"/>
    <w:rsid w:val="008F2201"/>
    <w:rsid w:val="008F2595"/>
    <w:rsid w:val="008F2645"/>
    <w:rsid w:val="008F2658"/>
    <w:rsid w:val="008F26E8"/>
    <w:rsid w:val="008F2A4B"/>
    <w:rsid w:val="008F2B4B"/>
    <w:rsid w:val="008F2B6D"/>
    <w:rsid w:val="008F2D29"/>
    <w:rsid w:val="008F3039"/>
    <w:rsid w:val="008F30FC"/>
    <w:rsid w:val="008F315F"/>
    <w:rsid w:val="008F329A"/>
    <w:rsid w:val="008F3617"/>
    <w:rsid w:val="008F362A"/>
    <w:rsid w:val="008F38A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D4D"/>
    <w:rsid w:val="008F5E1B"/>
    <w:rsid w:val="008F6188"/>
    <w:rsid w:val="008F6261"/>
    <w:rsid w:val="008F6549"/>
    <w:rsid w:val="008F6649"/>
    <w:rsid w:val="008F6723"/>
    <w:rsid w:val="008F6874"/>
    <w:rsid w:val="008F6ACF"/>
    <w:rsid w:val="008F6BB3"/>
    <w:rsid w:val="008F6CD1"/>
    <w:rsid w:val="008F6D36"/>
    <w:rsid w:val="008F7925"/>
    <w:rsid w:val="008F7BD6"/>
    <w:rsid w:val="008F7CEF"/>
    <w:rsid w:val="008F7D1F"/>
    <w:rsid w:val="008F7DFA"/>
    <w:rsid w:val="008F7DFB"/>
    <w:rsid w:val="008F7F2E"/>
    <w:rsid w:val="00900011"/>
    <w:rsid w:val="009000FD"/>
    <w:rsid w:val="0090021E"/>
    <w:rsid w:val="00900423"/>
    <w:rsid w:val="00900445"/>
    <w:rsid w:val="0090085B"/>
    <w:rsid w:val="00900866"/>
    <w:rsid w:val="00900C94"/>
    <w:rsid w:val="00900DDE"/>
    <w:rsid w:val="00900DF1"/>
    <w:rsid w:val="009011EB"/>
    <w:rsid w:val="00901246"/>
    <w:rsid w:val="00901845"/>
    <w:rsid w:val="009019B0"/>
    <w:rsid w:val="009019EF"/>
    <w:rsid w:val="00901CBC"/>
    <w:rsid w:val="00901EAC"/>
    <w:rsid w:val="0090200E"/>
    <w:rsid w:val="009021D4"/>
    <w:rsid w:val="009022BC"/>
    <w:rsid w:val="0090255A"/>
    <w:rsid w:val="009026EB"/>
    <w:rsid w:val="00902734"/>
    <w:rsid w:val="009027FA"/>
    <w:rsid w:val="00902890"/>
    <w:rsid w:val="00902997"/>
    <w:rsid w:val="009029FD"/>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C7"/>
    <w:rsid w:val="0090467A"/>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40"/>
    <w:rsid w:val="00907D99"/>
    <w:rsid w:val="00907FA0"/>
    <w:rsid w:val="009101BF"/>
    <w:rsid w:val="0091027A"/>
    <w:rsid w:val="00910334"/>
    <w:rsid w:val="009104FA"/>
    <w:rsid w:val="009105E7"/>
    <w:rsid w:val="00910671"/>
    <w:rsid w:val="009108A7"/>
    <w:rsid w:val="00910CFC"/>
    <w:rsid w:val="00910E41"/>
    <w:rsid w:val="00910E56"/>
    <w:rsid w:val="00910ED6"/>
    <w:rsid w:val="00910F6F"/>
    <w:rsid w:val="009112E5"/>
    <w:rsid w:val="009113C1"/>
    <w:rsid w:val="009113C6"/>
    <w:rsid w:val="009116DE"/>
    <w:rsid w:val="00911B08"/>
    <w:rsid w:val="00911E1A"/>
    <w:rsid w:val="009123B9"/>
    <w:rsid w:val="00912524"/>
    <w:rsid w:val="0091279F"/>
    <w:rsid w:val="00912B7D"/>
    <w:rsid w:val="009130FF"/>
    <w:rsid w:val="0091345B"/>
    <w:rsid w:val="009138E4"/>
    <w:rsid w:val="0091396C"/>
    <w:rsid w:val="009139CC"/>
    <w:rsid w:val="00913F4C"/>
    <w:rsid w:val="00914013"/>
    <w:rsid w:val="00914047"/>
    <w:rsid w:val="0091404B"/>
    <w:rsid w:val="0091423A"/>
    <w:rsid w:val="009143E1"/>
    <w:rsid w:val="0091478A"/>
    <w:rsid w:val="009149A4"/>
    <w:rsid w:val="00914A5D"/>
    <w:rsid w:val="00914F86"/>
    <w:rsid w:val="00915032"/>
    <w:rsid w:val="0091537E"/>
    <w:rsid w:val="009154BD"/>
    <w:rsid w:val="0091550B"/>
    <w:rsid w:val="00915665"/>
    <w:rsid w:val="00915711"/>
    <w:rsid w:val="0091610F"/>
    <w:rsid w:val="009161BA"/>
    <w:rsid w:val="00916328"/>
    <w:rsid w:val="00916433"/>
    <w:rsid w:val="0091647F"/>
    <w:rsid w:val="009167FD"/>
    <w:rsid w:val="00916827"/>
    <w:rsid w:val="00916901"/>
    <w:rsid w:val="0091693C"/>
    <w:rsid w:val="00916996"/>
    <w:rsid w:val="00916DCC"/>
    <w:rsid w:val="009170BC"/>
    <w:rsid w:val="009172DB"/>
    <w:rsid w:val="009173EB"/>
    <w:rsid w:val="009174FA"/>
    <w:rsid w:val="009178CF"/>
    <w:rsid w:val="00917A5D"/>
    <w:rsid w:val="00917CCB"/>
    <w:rsid w:val="00917FD3"/>
    <w:rsid w:val="00920259"/>
    <w:rsid w:val="0092053A"/>
    <w:rsid w:val="00920874"/>
    <w:rsid w:val="00920AF4"/>
    <w:rsid w:val="00920C9C"/>
    <w:rsid w:val="00920DA6"/>
    <w:rsid w:val="00920E10"/>
    <w:rsid w:val="00920FE4"/>
    <w:rsid w:val="00921140"/>
    <w:rsid w:val="00921672"/>
    <w:rsid w:val="009216BF"/>
    <w:rsid w:val="00921866"/>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83D"/>
    <w:rsid w:val="00924934"/>
    <w:rsid w:val="00924C2C"/>
    <w:rsid w:val="00924E45"/>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752"/>
    <w:rsid w:val="00927CAF"/>
    <w:rsid w:val="009300CB"/>
    <w:rsid w:val="00930305"/>
    <w:rsid w:val="009304CD"/>
    <w:rsid w:val="0093059F"/>
    <w:rsid w:val="0093063D"/>
    <w:rsid w:val="00930962"/>
    <w:rsid w:val="00930DFB"/>
    <w:rsid w:val="009311E0"/>
    <w:rsid w:val="009312DB"/>
    <w:rsid w:val="0093135E"/>
    <w:rsid w:val="009313FC"/>
    <w:rsid w:val="0093195D"/>
    <w:rsid w:val="00931A43"/>
    <w:rsid w:val="00931B3D"/>
    <w:rsid w:val="00931E30"/>
    <w:rsid w:val="00931FB6"/>
    <w:rsid w:val="00932109"/>
    <w:rsid w:val="00932142"/>
    <w:rsid w:val="009321F1"/>
    <w:rsid w:val="00932202"/>
    <w:rsid w:val="009322AC"/>
    <w:rsid w:val="00932445"/>
    <w:rsid w:val="00932474"/>
    <w:rsid w:val="009324AA"/>
    <w:rsid w:val="009324B1"/>
    <w:rsid w:val="009327B5"/>
    <w:rsid w:val="00932907"/>
    <w:rsid w:val="00932A16"/>
    <w:rsid w:val="00932A20"/>
    <w:rsid w:val="0093311E"/>
    <w:rsid w:val="00933B1B"/>
    <w:rsid w:val="00933C72"/>
    <w:rsid w:val="00933D61"/>
    <w:rsid w:val="00933DE4"/>
    <w:rsid w:val="00933E25"/>
    <w:rsid w:val="00933F7F"/>
    <w:rsid w:val="009343B2"/>
    <w:rsid w:val="009344DA"/>
    <w:rsid w:val="0093457F"/>
    <w:rsid w:val="00934753"/>
    <w:rsid w:val="00934B08"/>
    <w:rsid w:val="00935490"/>
    <w:rsid w:val="009354D1"/>
    <w:rsid w:val="00935521"/>
    <w:rsid w:val="009355F0"/>
    <w:rsid w:val="00935A2B"/>
    <w:rsid w:val="00935B52"/>
    <w:rsid w:val="0093611C"/>
    <w:rsid w:val="009366A1"/>
    <w:rsid w:val="0093670B"/>
    <w:rsid w:val="00936951"/>
    <w:rsid w:val="00936A90"/>
    <w:rsid w:val="00936AC4"/>
    <w:rsid w:val="00936D86"/>
    <w:rsid w:val="009370A6"/>
    <w:rsid w:val="009373D6"/>
    <w:rsid w:val="0093752F"/>
    <w:rsid w:val="00937AC7"/>
    <w:rsid w:val="00937C59"/>
    <w:rsid w:val="00937D15"/>
    <w:rsid w:val="00937D3F"/>
    <w:rsid w:val="00937DBE"/>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8B3"/>
    <w:rsid w:val="00941A1C"/>
    <w:rsid w:val="00941A6F"/>
    <w:rsid w:val="00941AD2"/>
    <w:rsid w:val="00941B97"/>
    <w:rsid w:val="00941BFA"/>
    <w:rsid w:val="00941CDD"/>
    <w:rsid w:val="00941DA0"/>
    <w:rsid w:val="009420AB"/>
    <w:rsid w:val="009420E2"/>
    <w:rsid w:val="0094212A"/>
    <w:rsid w:val="0094219A"/>
    <w:rsid w:val="00942743"/>
    <w:rsid w:val="00942A3A"/>
    <w:rsid w:val="00942BB8"/>
    <w:rsid w:val="009430BC"/>
    <w:rsid w:val="00943108"/>
    <w:rsid w:val="009431CF"/>
    <w:rsid w:val="009431DA"/>
    <w:rsid w:val="00943256"/>
    <w:rsid w:val="00943289"/>
    <w:rsid w:val="0094335F"/>
    <w:rsid w:val="00943B97"/>
    <w:rsid w:val="00943D09"/>
    <w:rsid w:val="00943D89"/>
    <w:rsid w:val="00943FA9"/>
    <w:rsid w:val="009441CA"/>
    <w:rsid w:val="009441D7"/>
    <w:rsid w:val="00944202"/>
    <w:rsid w:val="00944335"/>
    <w:rsid w:val="0094433C"/>
    <w:rsid w:val="00944710"/>
    <w:rsid w:val="00944AF4"/>
    <w:rsid w:val="00944CBE"/>
    <w:rsid w:val="00944D54"/>
    <w:rsid w:val="00944DDE"/>
    <w:rsid w:val="0094537A"/>
    <w:rsid w:val="0094540F"/>
    <w:rsid w:val="0094596F"/>
    <w:rsid w:val="00945A25"/>
    <w:rsid w:val="00945E49"/>
    <w:rsid w:val="00945E73"/>
    <w:rsid w:val="009461C4"/>
    <w:rsid w:val="009462D8"/>
    <w:rsid w:val="00946388"/>
    <w:rsid w:val="009463A9"/>
    <w:rsid w:val="0094650A"/>
    <w:rsid w:val="00946A65"/>
    <w:rsid w:val="00946B74"/>
    <w:rsid w:val="00946C6F"/>
    <w:rsid w:val="00946CC9"/>
    <w:rsid w:val="00947140"/>
    <w:rsid w:val="00947454"/>
    <w:rsid w:val="0094751D"/>
    <w:rsid w:val="009475CD"/>
    <w:rsid w:val="00947882"/>
    <w:rsid w:val="00947CE8"/>
    <w:rsid w:val="00947DF1"/>
    <w:rsid w:val="009502C3"/>
    <w:rsid w:val="009502C9"/>
    <w:rsid w:val="009503BE"/>
    <w:rsid w:val="00950799"/>
    <w:rsid w:val="009507B5"/>
    <w:rsid w:val="00950819"/>
    <w:rsid w:val="0095092C"/>
    <w:rsid w:val="00950951"/>
    <w:rsid w:val="009509D7"/>
    <w:rsid w:val="00950B09"/>
    <w:rsid w:val="00950D99"/>
    <w:rsid w:val="00950DD1"/>
    <w:rsid w:val="009510B9"/>
    <w:rsid w:val="00951417"/>
    <w:rsid w:val="0095154C"/>
    <w:rsid w:val="009515C9"/>
    <w:rsid w:val="009517A9"/>
    <w:rsid w:val="009518BD"/>
    <w:rsid w:val="00951995"/>
    <w:rsid w:val="00951BC9"/>
    <w:rsid w:val="00951C38"/>
    <w:rsid w:val="00951C7E"/>
    <w:rsid w:val="00951CF6"/>
    <w:rsid w:val="00951E1C"/>
    <w:rsid w:val="00952096"/>
    <w:rsid w:val="0095225E"/>
    <w:rsid w:val="00952264"/>
    <w:rsid w:val="00952283"/>
    <w:rsid w:val="009522C0"/>
    <w:rsid w:val="00952736"/>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371"/>
    <w:rsid w:val="009555E2"/>
    <w:rsid w:val="0095569F"/>
    <w:rsid w:val="009557DF"/>
    <w:rsid w:val="00955849"/>
    <w:rsid w:val="00955944"/>
    <w:rsid w:val="00955A2E"/>
    <w:rsid w:val="00955AD2"/>
    <w:rsid w:val="00955E35"/>
    <w:rsid w:val="00955EE6"/>
    <w:rsid w:val="00956101"/>
    <w:rsid w:val="009561F9"/>
    <w:rsid w:val="00956361"/>
    <w:rsid w:val="00956537"/>
    <w:rsid w:val="009566DA"/>
    <w:rsid w:val="00956A5E"/>
    <w:rsid w:val="00956BB2"/>
    <w:rsid w:val="00956C61"/>
    <w:rsid w:val="00956EBF"/>
    <w:rsid w:val="00956F90"/>
    <w:rsid w:val="00957060"/>
    <w:rsid w:val="00957487"/>
    <w:rsid w:val="009574CA"/>
    <w:rsid w:val="009577CB"/>
    <w:rsid w:val="00957944"/>
    <w:rsid w:val="00957C1C"/>
    <w:rsid w:val="00957C22"/>
    <w:rsid w:val="00957D74"/>
    <w:rsid w:val="00957D9C"/>
    <w:rsid w:val="00960353"/>
    <w:rsid w:val="009603AB"/>
    <w:rsid w:val="0096040A"/>
    <w:rsid w:val="0096042B"/>
    <w:rsid w:val="009605AA"/>
    <w:rsid w:val="009607AF"/>
    <w:rsid w:val="00960A6C"/>
    <w:rsid w:val="00960A88"/>
    <w:rsid w:val="00960C68"/>
    <w:rsid w:val="00960CB6"/>
    <w:rsid w:val="00960D27"/>
    <w:rsid w:val="00960E7D"/>
    <w:rsid w:val="00960F3D"/>
    <w:rsid w:val="00960F7D"/>
    <w:rsid w:val="00961023"/>
    <w:rsid w:val="009612F1"/>
    <w:rsid w:val="009613DF"/>
    <w:rsid w:val="00961478"/>
    <w:rsid w:val="009616FA"/>
    <w:rsid w:val="00961933"/>
    <w:rsid w:val="00961968"/>
    <w:rsid w:val="00961D0A"/>
    <w:rsid w:val="00961D5C"/>
    <w:rsid w:val="00961DCB"/>
    <w:rsid w:val="00961E6D"/>
    <w:rsid w:val="00961F21"/>
    <w:rsid w:val="009621FF"/>
    <w:rsid w:val="009625FC"/>
    <w:rsid w:val="0096292B"/>
    <w:rsid w:val="00962B22"/>
    <w:rsid w:val="00962C96"/>
    <w:rsid w:val="00962E7C"/>
    <w:rsid w:val="00963021"/>
    <w:rsid w:val="00963100"/>
    <w:rsid w:val="00963291"/>
    <w:rsid w:val="0096336E"/>
    <w:rsid w:val="0096371A"/>
    <w:rsid w:val="0096392B"/>
    <w:rsid w:val="0096397B"/>
    <w:rsid w:val="009639DE"/>
    <w:rsid w:val="00963A61"/>
    <w:rsid w:val="00963B9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CDC"/>
    <w:rsid w:val="00965D22"/>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EB6"/>
    <w:rsid w:val="00967F57"/>
    <w:rsid w:val="00970387"/>
    <w:rsid w:val="009703DE"/>
    <w:rsid w:val="00970757"/>
    <w:rsid w:val="00970879"/>
    <w:rsid w:val="00970A59"/>
    <w:rsid w:val="00970C12"/>
    <w:rsid w:val="00970DEC"/>
    <w:rsid w:val="00970F7A"/>
    <w:rsid w:val="00970FE3"/>
    <w:rsid w:val="00971190"/>
    <w:rsid w:val="009715FE"/>
    <w:rsid w:val="009717A1"/>
    <w:rsid w:val="0097182A"/>
    <w:rsid w:val="009718E0"/>
    <w:rsid w:val="00971940"/>
    <w:rsid w:val="00971AF5"/>
    <w:rsid w:val="00971D8F"/>
    <w:rsid w:val="00971E51"/>
    <w:rsid w:val="00971E76"/>
    <w:rsid w:val="00971EC5"/>
    <w:rsid w:val="00971ED4"/>
    <w:rsid w:val="00971F6B"/>
    <w:rsid w:val="00971FCC"/>
    <w:rsid w:val="0097298A"/>
    <w:rsid w:val="00972A0B"/>
    <w:rsid w:val="00972AA6"/>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79F"/>
    <w:rsid w:val="0097482E"/>
    <w:rsid w:val="00974945"/>
    <w:rsid w:val="00974BF3"/>
    <w:rsid w:val="00974D2A"/>
    <w:rsid w:val="00974D78"/>
    <w:rsid w:val="00974EBD"/>
    <w:rsid w:val="00975055"/>
    <w:rsid w:val="009751BA"/>
    <w:rsid w:val="009753DE"/>
    <w:rsid w:val="0097569A"/>
    <w:rsid w:val="0097570F"/>
    <w:rsid w:val="00975859"/>
    <w:rsid w:val="00975D34"/>
    <w:rsid w:val="00975D49"/>
    <w:rsid w:val="00975DDE"/>
    <w:rsid w:val="00975E36"/>
    <w:rsid w:val="00975EC7"/>
    <w:rsid w:val="00975F1B"/>
    <w:rsid w:val="00976047"/>
    <w:rsid w:val="0097637D"/>
    <w:rsid w:val="009767DE"/>
    <w:rsid w:val="00976D63"/>
    <w:rsid w:val="0097719A"/>
    <w:rsid w:val="00977219"/>
    <w:rsid w:val="009773A0"/>
    <w:rsid w:val="009775C2"/>
    <w:rsid w:val="00977852"/>
    <w:rsid w:val="009778AB"/>
    <w:rsid w:val="009778C9"/>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27"/>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11B"/>
    <w:rsid w:val="00984206"/>
    <w:rsid w:val="009843AC"/>
    <w:rsid w:val="0098445B"/>
    <w:rsid w:val="00984621"/>
    <w:rsid w:val="0098497D"/>
    <w:rsid w:val="00984F16"/>
    <w:rsid w:val="0098511E"/>
    <w:rsid w:val="00985165"/>
    <w:rsid w:val="009852B3"/>
    <w:rsid w:val="0098537C"/>
    <w:rsid w:val="0098541D"/>
    <w:rsid w:val="00985CA4"/>
    <w:rsid w:val="0098601C"/>
    <w:rsid w:val="009861E9"/>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0B"/>
    <w:rsid w:val="00990229"/>
    <w:rsid w:val="00990238"/>
    <w:rsid w:val="0099052C"/>
    <w:rsid w:val="00990712"/>
    <w:rsid w:val="0099081C"/>
    <w:rsid w:val="0099085D"/>
    <w:rsid w:val="009908E7"/>
    <w:rsid w:val="009908F2"/>
    <w:rsid w:val="00990AAD"/>
    <w:rsid w:val="00991037"/>
    <w:rsid w:val="00991611"/>
    <w:rsid w:val="0099175E"/>
    <w:rsid w:val="009917F3"/>
    <w:rsid w:val="0099185C"/>
    <w:rsid w:val="00991893"/>
    <w:rsid w:val="00991A38"/>
    <w:rsid w:val="00991D54"/>
    <w:rsid w:val="00991DB3"/>
    <w:rsid w:val="00991E52"/>
    <w:rsid w:val="00991F39"/>
    <w:rsid w:val="00992159"/>
    <w:rsid w:val="009925AF"/>
    <w:rsid w:val="00992624"/>
    <w:rsid w:val="00992691"/>
    <w:rsid w:val="0099270A"/>
    <w:rsid w:val="0099271C"/>
    <w:rsid w:val="009927C4"/>
    <w:rsid w:val="00992A27"/>
    <w:rsid w:val="00992A61"/>
    <w:rsid w:val="00992B42"/>
    <w:rsid w:val="00992D1C"/>
    <w:rsid w:val="00992D5E"/>
    <w:rsid w:val="009930C0"/>
    <w:rsid w:val="009931C3"/>
    <w:rsid w:val="0099324C"/>
    <w:rsid w:val="00993266"/>
    <w:rsid w:val="009935FC"/>
    <w:rsid w:val="00993627"/>
    <w:rsid w:val="00993658"/>
    <w:rsid w:val="00993668"/>
    <w:rsid w:val="0099367D"/>
    <w:rsid w:val="009936F0"/>
    <w:rsid w:val="00993D42"/>
    <w:rsid w:val="00993DA5"/>
    <w:rsid w:val="00993E03"/>
    <w:rsid w:val="0099421A"/>
    <w:rsid w:val="00994801"/>
    <w:rsid w:val="00994A77"/>
    <w:rsid w:val="00994BD1"/>
    <w:rsid w:val="00994F40"/>
    <w:rsid w:val="00995263"/>
    <w:rsid w:val="00995360"/>
    <w:rsid w:val="00995373"/>
    <w:rsid w:val="009954AD"/>
    <w:rsid w:val="0099567F"/>
    <w:rsid w:val="009956EB"/>
    <w:rsid w:val="009957AA"/>
    <w:rsid w:val="009959BF"/>
    <w:rsid w:val="00995B6E"/>
    <w:rsid w:val="00995C08"/>
    <w:rsid w:val="00996428"/>
    <w:rsid w:val="00996444"/>
    <w:rsid w:val="00996546"/>
    <w:rsid w:val="0099676E"/>
    <w:rsid w:val="00996A8B"/>
    <w:rsid w:val="00996CD1"/>
    <w:rsid w:val="00996CD4"/>
    <w:rsid w:val="00996D35"/>
    <w:rsid w:val="0099713E"/>
    <w:rsid w:val="0099731A"/>
    <w:rsid w:val="00997341"/>
    <w:rsid w:val="0099742C"/>
    <w:rsid w:val="00997562"/>
    <w:rsid w:val="00997825"/>
    <w:rsid w:val="00997877"/>
    <w:rsid w:val="009979D6"/>
    <w:rsid w:val="00997B89"/>
    <w:rsid w:val="00997CA3"/>
    <w:rsid w:val="00997EDC"/>
    <w:rsid w:val="009A0212"/>
    <w:rsid w:val="009A02E1"/>
    <w:rsid w:val="009A031F"/>
    <w:rsid w:val="009A038D"/>
    <w:rsid w:val="009A041C"/>
    <w:rsid w:val="009A0822"/>
    <w:rsid w:val="009A0DCE"/>
    <w:rsid w:val="009A10BB"/>
    <w:rsid w:val="009A12D1"/>
    <w:rsid w:val="009A1648"/>
    <w:rsid w:val="009A1E13"/>
    <w:rsid w:val="009A1E77"/>
    <w:rsid w:val="009A20F1"/>
    <w:rsid w:val="009A2180"/>
    <w:rsid w:val="009A2255"/>
    <w:rsid w:val="009A231F"/>
    <w:rsid w:val="009A246A"/>
    <w:rsid w:val="009A2913"/>
    <w:rsid w:val="009A2CDE"/>
    <w:rsid w:val="009A2EAE"/>
    <w:rsid w:val="009A3183"/>
    <w:rsid w:val="009A3279"/>
    <w:rsid w:val="009A37AC"/>
    <w:rsid w:val="009A38EB"/>
    <w:rsid w:val="009A3979"/>
    <w:rsid w:val="009A3A5F"/>
    <w:rsid w:val="009A3AB5"/>
    <w:rsid w:val="009A3D87"/>
    <w:rsid w:val="009A3DBA"/>
    <w:rsid w:val="009A3F9D"/>
    <w:rsid w:val="009A4100"/>
    <w:rsid w:val="009A4293"/>
    <w:rsid w:val="009A44F7"/>
    <w:rsid w:val="009A468D"/>
    <w:rsid w:val="009A4888"/>
    <w:rsid w:val="009A4A8A"/>
    <w:rsid w:val="009A4C1E"/>
    <w:rsid w:val="009A4CF3"/>
    <w:rsid w:val="009A4D54"/>
    <w:rsid w:val="009A516A"/>
    <w:rsid w:val="009A528E"/>
    <w:rsid w:val="009A5389"/>
    <w:rsid w:val="009A542D"/>
    <w:rsid w:val="009A5644"/>
    <w:rsid w:val="009A5B17"/>
    <w:rsid w:val="009A5BA0"/>
    <w:rsid w:val="009A5DC3"/>
    <w:rsid w:val="009A6073"/>
    <w:rsid w:val="009A6127"/>
    <w:rsid w:val="009A637B"/>
    <w:rsid w:val="009A6456"/>
    <w:rsid w:val="009A6678"/>
    <w:rsid w:val="009A67F3"/>
    <w:rsid w:val="009A6978"/>
    <w:rsid w:val="009A6A14"/>
    <w:rsid w:val="009A6BAA"/>
    <w:rsid w:val="009A6C72"/>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3D4"/>
    <w:rsid w:val="009B0542"/>
    <w:rsid w:val="009B0605"/>
    <w:rsid w:val="009B0C68"/>
    <w:rsid w:val="009B0DA0"/>
    <w:rsid w:val="009B0DD2"/>
    <w:rsid w:val="009B13A1"/>
    <w:rsid w:val="009B13D7"/>
    <w:rsid w:val="009B1513"/>
    <w:rsid w:val="009B156B"/>
    <w:rsid w:val="009B1677"/>
    <w:rsid w:val="009B1A90"/>
    <w:rsid w:val="009B1AF7"/>
    <w:rsid w:val="009B1C28"/>
    <w:rsid w:val="009B2092"/>
    <w:rsid w:val="009B245E"/>
    <w:rsid w:val="009B2532"/>
    <w:rsid w:val="009B2655"/>
    <w:rsid w:val="009B26F8"/>
    <w:rsid w:val="009B2927"/>
    <w:rsid w:val="009B3221"/>
    <w:rsid w:val="009B3427"/>
    <w:rsid w:val="009B346F"/>
    <w:rsid w:val="009B3581"/>
    <w:rsid w:val="009B3745"/>
    <w:rsid w:val="009B3A8F"/>
    <w:rsid w:val="009B3BF5"/>
    <w:rsid w:val="009B3C79"/>
    <w:rsid w:val="009B3D0C"/>
    <w:rsid w:val="009B42DA"/>
    <w:rsid w:val="009B4768"/>
    <w:rsid w:val="009B4821"/>
    <w:rsid w:val="009B4BED"/>
    <w:rsid w:val="009B4C24"/>
    <w:rsid w:val="009B5039"/>
    <w:rsid w:val="009B5240"/>
    <w:rsid w:val="009B5503"/>
    <w:rsid w:val="009B55C0"/>
    <w:rsid w:val="009B5636"/>
    <w:rsid w:val="009B5821"/>
    <w:rsid w:val="009B591E"/>
    <w:rsid w:val="009B59B0"/>
    <w:rsid w:val="009B5A20"/>
    <w:rsid w:val="009B5B13"/>
    <w:rsid w:val="009B616B"/>
    <w:rsid w:val="009B628F"/>
    <w:rsid w:val="009B62F9"/>
    <w:rsid w:val="009B66A0"/>
    <w:rsid w:val="009B6721"/>
    <w:rsid w:val="009B6748"/>
    <w:rsid w:val="009B68AD"/>
    <w:rsid w:val="009B6BFC"/>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AB4"/>
    <w:rsid w:val="009C0BC1"/>
    <w:rsid w:val="009C0D98"/>
    <w:rsid w:val="009C0DBE"/>
    <w:rsid w:val="009C1012"/>
    <w:rsid w:val="009C10DF"/>
    <w:rsid w:val="009C11E0"/>
    <w:rsid w:val="009C121E"/>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B0E"/>
    <w:rsid w:val="009C3D88"/>
    <w:rsid w:val="009C3F40"/>
    <w:rsid w:val="009C3F42"/>
    <w:rsid w:val="009C4021"/>
    <w:rsid w:val="009C4365"/>
    <w:rsid w:val="009C444F"/>
    <w:rsid w:val="009C460F"/>
    <w:rsid w:val="009C46A2"/>
    <w:rsid w:val="009C46AD"/>
    <w:rsid w:val="009C4799"/>
    <w:rsid w:val="009C47D1"/>
    <w:rsid w:val="009C4B47"/>
    <w:rsid w:val="009C4CA3"/>
    <w:rsid w:val="009C5063"/>
    <w:rsid w:val="009C520B"/>
    <w:rsid w:val="009C5430"/>
    <w:rsid w:val="009C56BA"/>
    <w:rsid w:val="009C56FE"/>
    <w:rsid w:val="009C574B"/>
    <w:rsid w:val="009C5785"/>
    <w:rsid w:val="009C5793"/>
    <w:rsid w:val="009C5874"/>
    <w:rsid w:val="009C5A0F"/>
    <w:rsid w:val="009C5F6B"/>
    <w:rsid w:val="009C5F9A"/>
    <w:rsid w:val="009C5FE8"/>
    <w:rsid w:val="009C6187"/>
    <w:rsid w:val="009C6237"/>
    <w:rsid w:val="009C6507"/>
    <w:rsid w:val="009C65D8"/>
    <w:rsid w:val="009C6768"/>
    <w:rsid w:val="009C6894"/>
    <w:rsid w:val="009C69A2"/>
    <w:rsid w:val="009C6A0C"/>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9A4"/>
    <w:rsid w:val="009D0B18"/>
    <w:rsid w:val="009D0D32"/>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DB1"/>
    <w:rsid w:val="009D2EB7"/>
    <w:rsid w:val="009D2EDD"/>
    <w:rsid w:val="009D30CF"/>
    <w:rsid w:val="009D3253"/>
    <w:rsid w:val="009D36B6"/>
    <w:rsid w:val="009D3994"/>
    <w:rsid w:val="009D3CC0"/>
    <w:rsid w:val="009D3CEB"/>
    <w:rsid w:val="009D3D45"/>
    <w:rsid w:val="009D3EDC"/>
    <w:rsid w:val="009D419A"/>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05"/>
    <w:rsid w:val="009D62E7"/>
    <w:rsid w:val="009D63EF"/>
    <w:rsid w:val="009D64BB"/>
    <w:rsid w:val="009D65A6"/>
    <w:rsid w:val="009D6940"/>
    <w:rsid w:val="009D69A8"/>
    <w:rsid w:val="009D69F6"/>
    <w:rsid w:val="009D6DC7"/>
    <w:rsid w:val="009D7116"/>
    <w:rsid w:val="009D71BF"/>
    <w:rsid w:val="009D7341"/>
    <w:rsid w:val="009D75A4"/>
    <w:rsid w:val="009D76D2"/>
    <w:rsid w:val="009D79C8"/>
    <w:rsid w:val="009D7DA3"/>
    <w:rsid w:val="009D7FE6"/>
    <w:rsid w:val="009E01B4"/>
    <w:rsid w:val="009E03B4"/>
    <w:rsid w:val="009E0429"/>
    <w:rsid w:val="009E0487"/>
    <w:rsid w:val="009E07D7"/>
    <w:rsid w:val="009E11A9"/>
    <w:rsid w:val="009E12D1"/>
    <w:rsid w:val="009E141F"/>
    <w:rsid w:val="009E14AC"/>
    <w:rsid w:val="009E176B"/>
    <w:rsid w:val="009E1A33"/>
    <w:rsid w:val="009E1DF4"/>
    <w:rsid w:val="009E1E13"/>
    <w:rsid w:val="009E1F70"/>
    <w:rsid w:val="009E1FFC"/>
    <w:rsid w:val="009E204C"/>
    <w:rsid w:val="009E20D5"/>
    <w:rsid w:val="009E217E"/>
    <w:rsid w:val="009E21A0"/>
    <w:rsid w:val="009E226A"/>
    <w:rsid w:val="009E238A"/>
    <w:rsid w:val="009E240B"/>
    <w:rsid w:val="009E2A62"/>
    <w:rsid w:val="009E2AA5"/>
    <w:rsid w:val="009E2C12"/>
    <w:rsid w:val="009E2F97"/>
    <w:rsid w:val="009E3235"/>
    <w:rsid w:val="009E353F"/>
    <w:rsid w:val="009E35BC"/>
    <w:rsid w:val="009E3790"/>
    <w:rsid w:val="009E37F4"/>
    <w:rsid w:val="009E3908"/>
    <w:rsid w:val="009E3BF2"/>
    <w:rsid w:val="009E3C2A"/>
    <w:rsid w:val="009E3E7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6E"/>
    <w:rsid w:val="009E6FD7"/>
    <w:rsid w:val="009E70C6"/>
    <w:rsid w:val="009E7461"/>
    <w:rsid w:val="009E7667"/>
    <w:rsid w:val="009E76FA"/>
    <w:rsid w:val="009E798E"/>
    <w:rsid w:val="009E79F2"/>
    <w:rsid w:val="009E79F5"/>
    <w:rsid w:val="009E7C86"/>
    <w:rsid w:val="009E7DA6"/>
    <w:rsid w:val="009F0001"/>
    <w:rsid w:val="009F021D"/>
    <w:rsid w:val="009F024B"/>
    <w:rsid w:val="009F03C2"/>
    <w:rsid w:val="009F06DD"/>
    <w:rsid w:val="009F06F6"/>
    <w:rsid w:val="009F073C"/>
    <w:rsid w:val="009F0C38"/>
    <w:rsid w:val="009F0CD1"/>
    <w:rsid w:val="009F1033"/>
    <w:rsid w:val="009F125F"/>
    <w:rsid w:val="009F163C"/>
    <w:rsid w:val="009F187B"/>
    <w:rsid w:val="009F1933"/>
    <w:rsid w:val="009F1B37"/>
    <w:rsid w:val="009F1DFD"/>
    <w:rsid w:val="009F2728"/>
    <w:rsid w:val="009F282A"/>
    <w:rsid w:val="009F29A1"/>
    <w:rsid w:val="009F29AF"/>
    <w:rsid w:val="009F2C55"/>
    <w:rsid w:val="009F2CA3"/>
    <w:rsid w:val="009F2E7E"/>
    <w:rsid w:val="009F2EA8"/>
    <w:rsid w:val="009F3A4B"/>
    <w:rsid w:val="009F3B76"/>
    <w:rsid w:val="009F3E8B"/>
    <w:rsid w:val="009F416E"/>
    <w:rsid w:val="009F41E1"/>
    <w:rsid w:val="009F426F"/>
    <w:rsid w:val="009F4375"/>
    <w:rsid w:val="009F4834"/>
    <w:rsid w:val="009F4A8C"/>
    <w:rsid w:val="009F4C62"/>
    <w:rsid w:val="009F4E78"/>
    <w:rsid w:val="009F4EE6"/>
    <w:rsid w:val="009F4F05"/>
    <w:rsid w:val="009F5606"/>
    <w:rsid w:val="009F589D"/>
    <w:rsid w:val="009F5BD3"/>
    <w:rsid w:val="009F5C67"/>
    <w:rsid w:val="009F5C86"/>
    <w:rsid w:val="009F5CA0"/>
    <w:rsid w:val="009F5CA4"/>
    <w:rsid w:val="009F6410"/>
    <w:rsid w:val="009F6457"/>
    <w:rsid w:val="009F655A"/>
    <w:rsid w:val="009F665B"/>
    <w:rsid w:val="009F669B"/>
    <w:rsid w:val="009F66DF"/>
    <w:rsid w:val="009F6843"/>
    <w:rsid w:val="009F6A53"/>
    <w:rsid w:val="009F6CE1"/>
    <w:rsid w:val="009F6D26"/>
    <w:rsid w:val="009F7139"/>
    <w:rsid w:val="009F7169"/>
    <w:rsid w:val="009F71C2"/>
    <w:rsid w:val="009F744E"/>
    <w:rsid w:val="009F76B4"/>
    <w:rsid w:val="009F76CB"/>
    <w:rsid w:val="009F7883"/>
    <w:rsid w:val="009F79F3"/>
    <w:rsid w:val="009F7A42"/>
    <w:rsid w:val="009F7C5A"/>
    <w:rsid w:val="009F7E34"/>
    <w:rsid w:val="00A003E9"/>
    <w:rsid w:val="00A00519"/>
    <w:rsid w:val="00A00632"/>
    <w:rsid w:val="00A00846"/>
    <w:rsid w:val="00A00B7C"/>
    <w:rsid w:val="00A00E21"/>
    <w:rsid w:val="00A00FB2"/>
    <w:rsid w:val="00A01006"/>
    <w:rsid w:val="00A011A2"/>
    <w:rsid w:val="00A011C6"/>
    <w:rsid w:val="00A01DAE"/>
    <w:rsid w:val="00A022B2"/>
    <w:rsid w:val="00A023FC"/>
    <w:rsid w:val="00A02B26"/>
    <w:rsid w:val="00A02B76"/>
    <w:rsid w:val="00A02D09"/>
    <w:rsid w:val="00A02EF4"/>
    <w:rsid w:val="00A02FFB"/>
    <w:rsid w:val="00A032BA"/>
    <w:rsid w:val="00A03308"/>
    <w:rsid w:val="00A03893"/>
    <w:rsid w:val="00A0394B"/>
    <w:rsid w:val="00A03CA5"/>
    <w:rsid w:val="00A040D5"/>
    <w:rsid w:val="00A042CC"/>
    <w:rsid w:val="00A04428"/>
    <w:rsid w:val="00A04541"/>
    <w:rsid w:val="00A0465F"/>
    <w:rsid w:val="00A04846"/>
    <w:rsid w:val="00A049FB"/>
    <w:rsid w:val="00A04A20"/>
    <w:rsid w:val="00A04A92"/>
    <w:rsid w:val="00A04B23"/>
    <w:rsid w:val="00A04EA3"/>
    <w:rsid w:val="00A04EBD"/>
    <w:rsid w:val="00A0510F"/>
    <w:rsid w:val="00A05194"/>
    <w:rsid w:val="00A0552E"/>
    <w:rsid w:val="00A0559E"/>
    <w:rsid w:val="00A0560E"/>
    <w:rsid w:val="00A057B4"/>
    <w:rsid w:val="00A057FF"/>
    <w:rsid w:val="00A05A1F"/>
    <w:rsid w:val="00A05B4D"/>
    <w:rsid w:val="00A05BA9"/>
    <w:rsid w:val="00A05DFF"/>
    <w:rsid w:val="00A05EAD"/>
    <w:rsid w:val="00A05FF8"/>
    <w:rsid w:val="00A06008"/>
    <w:rsid w:val="00A06687"/>
    <w:rsid w:val="00A0689E"/>
    <w:rsid w:val="00A06A57"/>
    <w:rsid w:val="00A06D1A"/>
    <w:rsid w:val="00A06E7C"/>
    <w:rsid w:val="00A06F57"/>
    <w:rsid w:val="00A07075"/>
    <w:rsid w:val="00A074A6"/>
    <w:rsid w:val="00A075FA"/>
    <w:rsid w:val="00A07654"/>
    <w:rsid w:val="00A076E1"/>
    <w:rsid w:val="00A07894"/>
    <w:rsid w:val="00A07B16"/>
    <w:rsid w:val="00A07B29"/>
    <w:rsid w:val="00A07C7D"/>
    <w:rsid w:val="00A07CF2"/>
    <w:rsid w:val="00A07CF4"/>
    <w:rsid w:val="00A07DFC"/>
    <w:rsid w:val="00A07EA6"/>
    <w:rsid w:val="00A07F01"/>
    <w:rsid w:val="00A07F2B"/>
    <w:rsid w:val="00A105DB"/>
    <w:rsid w:val="00A106FE"/>
    <w:rsid w:val="00A109C5"/>
    <w:rsid w:val="00A10B48"/>
    <w:rsid w:val="00A10B90"/>
    <w:rsid w:val="00A10BF5"/>
    <w:rsid w:val="00A10D06"/>
    <w:rsid w:val="00A10FCC"/>
    <w:rsid w:val="00A11371"/>
    <w:rsid w:val="00A114B5"/>
    <w:rsid w:val="00A115BF"/>
    <w:rsid w:val="00A117B9"/>
    <w:rsid w:val="00A11ACA"/>
    <w:rsid w:val="00A11E0F"/>
    <w:rsid w:val="00A11F49"/>
    <w:rsid w:val="00A120E1"/>
    <w:rsid w:val="00A1213B"/>
    <w:rsid w:val="00A121EA"/>
    <w:rsid w:val="00A12206"/>
    <w:rsid w:val="00A1228F"/>
    <w:rsid w:val="00A12301"/>
    <w:rsid w:val="00A1260C"/>
    <w:rsid w:val="00A126C3"/>
    <w:rsid w:val="00A12970"/>
    <w:rsid w:val="00A12A73"/>
    <w:rsid w:val="00A12BEE"/>
    <w:rsid w:val="00A12EE8"/>
    <w:rsid w:val="00A1307F"/>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27"/>
    <w:rsid w:val="00A1468E"/>
    <w:rsid w:val="00A14743"/>
    <w:rsid w:val="00A14A69"/>
    <w:rsid w:val="00A14B5D"/>
    <w:rsid w:val="00A14B73"/>
    <w:rsid w:val="00A14CE9"/>
    <w:rsid w:val="00A15252"/>
    <w:rsid w:val="00A152DD"/>
    <w:rsid w:val="00A1548C"/>
    <w:rsid w:val="00A1562F"/>
    <w:rsid w:val="00A157EC"/>
    <w:rsid w:val="00A15819"/>
    <w:rsid w:val="00A15961"/>
    <w:rsid w:val="00A15BA6"/>
    <w:rsid w:val="00A15C81"/>
    <w:rsid w:val="00A16150"/>
    <w:rsid w:val="00A161B6"/>
    <w:rsid w:val="00A1630A"/>
    <w:rsid w:val="00A1637F"/>
    <w:rsid w:val="00A16817"/>
    <w:rsid w:val="00A1690B"/>
    <w:rsid w:val="00A16A02"/>
    <w:rsid w:val="00A16BDC"/>
    <w:rsid w:val="00A16E5E"/>
    <w:rsid w:val="00A16F4E"/>
    <w:rsid w:val="00A1710B"/>
    <w:rsid w:val="00A171B3"/>
    <w:rsid w:val="00A172DD"/>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4AE"/>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813"/>
    <w:rsid w:val="00A23921"/>
    <w:rsid w:val="00A23B6E"/>
    <w:rsid w:val="00A23EBB"/>
    <w:rsid w:val="00A24150"/>
    <w:rsid w:val="00A2441C"/>
    <w:rsid w:val="00A2445F"/>
    <w:rsid w:val="00A246BF"/>
    <w:rsid w:val="00A2470A"/>
    <w:rsid w:val="00A2481C"/>
    <w:rsid w:val="00A248BE"/>
    <w:rsid w:val="00A24C00"/>
    <w:rsid w:val="00A24C96"/>
    <w:rsid w:val="00A24CCF"/>
    <w:rsid w:val="00A2524D"/>
    <w:rsid w:val="00A25A28"/>
    <w:rsid w:val="00A25A7A"/>
    <w:rsid w:val="00A25B85"/>
    <w:rsid w:val="00A25FC2"/>
    <w:rsid w:val="00A261E4"/>
    <w:rsid w:val="00A26309"/>
    <w:rsid w:val="00A26624"/>
    <w:rsid w:val="00A266E0"/>
    <w:rsid w:val="00A26883"/>
    <w:rsid w:val="00A26D60"/>
    <w:rsid w:val="00A26EE0"/>
    <w:rsid w:val="00A2719B"/>
    <w:rsid w:val="00A2756F"/>
    <w:rsid w:val="00A275C9"/>
    <w:rsid w:val="00A27696"/>
    <w:rsid w:val="00A276E0"/>
    <w:rsid w:val="00A276E9"/>
    <w:rsid w:val="00A276F1"/>
    <w:rsid w:val="00A27DCD"/>
    <w:rsid w:val="00A27EFE"/>
    <w:rsid w:val="00A27FD7"/>
    <w:rsid w:val="00A3051C"/>
    <w:rsid w:val="00A3072C"/>
    <w:rsid w:val="00A307C5"/>
    <w:rsid w:val="00A308DB"/>
    <w:rsid w:val="00A30BAE"/>
    <w:rsid w:val="00A30CDD"/>
    <w:rsid w:val="00A30F5B"/>
    <w:rsid w:val="00A313D0"/>
    <w:rsid w:val="00A3143B"/>
    <w:rsid w:val="00A314A9"/>
    <w:rsid w:val="00A31591"/>
    <w:rsid w:val="00A3170C"/>
    <w:rsid w:val="00A31729"/>
    <w:rsid w:val="00A31900"/>
    <w:rsid w:val="00A31A06"/>
    <w:rsid w:val="00A31A4F"/>
    <w:rsid w:val="00A31C37"/>
    <w:rsid w:val="00A31E88"/>
    <w:rsid w:val="00A3212B"/>
    <w:rsid w:val="00A321EE"/>
    <w:rsid w:val="00A321F4"/>
    <w:rsid w:val="00A3246D"/>
    <w:rsid w:val="00A32546"/>
    <w:rsid w:val="00A325C2"/>
    <w:rsid w:val="00A325CC"/>
    <w:rsid w:val="00A32721"/>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D76"/>
    <w:rsid w:val="00A345EC"/>
    <w:rsid w:val="00A3490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06D"/>
    <w:rsid w:val="00A3747D"/>
    <w:rsid w:val="00A377A7"/>
    <w:rsid w:val="00A3798F"/>
    <w:rsid w:val="00A37A59"/>
    <w:rsid w:val="00A37BAB"/>
    <w:rsid w:val="00A37FF6"/>
    <w:rsid w:val="00A404BA"/>
    <w:rsid w:val="00A40531"/>
    <w:rsid w:val="00A40567"/>
    <w:rsid w:val="00A4069E"/>
    <w:rsid w:val="00A4072A"/>
    <w:rsid w:val="00A40889"/>
    <w:rsid w:val="00A40D3C"/>
    <w:rsid w:val="00A40EA6"/>
    <w:rsid w:val="00A40F7D"/>
    <w:rsid w:val="00A41005"/>
    <w:rsid w:val="00A41009"/>
    <w:rsid w:val="00A410D2"/>
    <w:rsid w:val="00A4112D"/>
    <w:rsid w:val="00A41135"/>
    <w:rsid w:val="00A41145"/>
    <w:rsid w:val="00A41179"/>
    <w:rsid w:val="00A4131E"/>
    <w:rsid w:val="00A413CD"/>
    <w:rsid w:val="00A41543"/>
    <w:rsid w:val="00A41772"/>
    <w:rsid w:val="00A41ABC"/>
    <w:rsid w:val="00A41DAB"/>
    <w:rsid w:val="00A41F32"/>
    <w:rsid w:val="00A422BC"/>
    <w:rsid w:val="00A42456"/>
    <w:rsid w:val="00A42485"/>
    <w:rsid w:val="00A4256D"/>
    <w:rsid w:val="00A42659"/>
    <w:rsid w:val="00A4265F"/>
    <w:rsid w:val="00A42721"/>
    <w:rsid w:val="00A42744"/>
    <w:rsid w:val="00A42758"/>
    <w:rsid w:val="00A42897"/>
    <w:rsid w:val="00A429DE"/>
    <w:rsid w:val="00A42A78"/>
    <w:rsid w:val="00A42B0D"/>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41"/>
    <w:rsid w:val="00A44882"/>
    <w:rsid w:val="00A449A3"/>
    <w:rsid w:val="00A44AA5"/>
    <w:rsid w:val="00A44C94"/>
    <w:rsid w:val="00A44CD9"/>
    <w:rsid w:val="00A44DE9"/>
    <w:rsid w:val="00A44E28"/>
    <w:rsid w:val="00A44F82"/>
    <w:rsid w:val="00A45115"/>
    <w:rsid w:val="00A451D0"/>
    <w:rsid w:val="00A4522A"/>
    <w:rsid w:val="00A4570E"/>
    <w:rsid w:val="00A45818"/>
    <w:rsid w:val="00A45A3B"/>
    <w:rsid w:val="00A4639B"/>
    <w:rsid w:val="00A46FAD"/>
    <w:rsid w:val="00A470ED"/>
    <w:rsid w:val="00A47106"/>
    <w:rsid w:val="00A4742F"/>
    <w:rsid w:val="00A47430"/>
    <w:rsid w:val="00A47567"/>
    <w:rsid w:val="00A4761F"/>
    <w:rsid w:val="00A47625"/>
    <w:rsid w:val="00A476E2"/>
    <w:rsid w:val="00A47B4B"/>
    <w:rsid w:val="00A50161"/>
    <w:rsid w:val="00A503F5"/>
    <w:rsid w:val="00A5044D"/>
    <w:rsid w:val="00A50663"/>
    <w:rsid w:val="00A50B00"/>
    <w:rsid w:val="00A50D3B"/>
    <w:rsid w:val="00A50F11"/>
    <w:rsid w:val="00A5108D"/>
    <w:rsid w:val="00A51132"/>
    <w:rsid w:val="00A511FB"/>
    <w:rsid w:val="00A514CD"/>
    <w:rsid w:val="00A514EB"/>
    <w:rsid w:val="00A51761"/>
    <w:rsid w:val="00A51AB0"/>
    <w:rsid w:val="00A51C02"/>
    <w:rsid w:val="00A51D38"/>
    <w:rsid w:val="00A51D5B"/>
    <w:rsid w:val="00A51F2A"/>
    <w:rsid w:val="00A5205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4DB"/>
    <w:rsid w:val="00A54508"/>
    <w:rsid w:val="00A548DD"/>
    <w:rsid w:val="00A54A90"/>
    <w:rsid w:val="00A54D0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409"/>
    <w:rsid w:val="00A57509"/>
    <w:rsid w:val="00A57A18"/>
    <w:rsid w:val="00A57C08"/>
    <w:rsid w:val="00A57CE2"/>
    <w:rsid w:val="00A57F0D"/>
    <w:rsid w:val="00A57F96"/>
    <w:rsid w:val="00A603E7"/>
    <w:rsid w:val="00A607EF"/>
    <w:rsid w:val="00A6098D"/>
    <w:rsid w:val="00A60D08"/>
    <w:rsid w:val="00A60D9D"/>
    <w:rsid w:val="00A61681"/>
    <w:rsid w:val="00A61828"/>
    <w:rsid w:val="00A6186F"/>
    <w:rsid w:val="00A6188E"/>
    <w:rsid w:val="00A619B9"/>
    <w:rsid w:val="00A61A22"/>
    <w:rsid w:val="00A61ACD"/>
    <w:rsid w:val="00A61BC6"/>
    <w:rsid w:val="00A61BD9"/>
    <w:rsid w:val="00A61BDA"/>
    <w:rsid w:val="00A61BF1"/>
    <w:rsid w:val="00A620AA"/>
    <w:rsid w:val="00A622C9"/>
    <w:rsid w:val="00A6246C"/>
    <w:rsid w:val="00A625E2"/>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39"/>
    <w:rsid w:val="00A707D3"/>
    <w:rsid w:val="00A70A35"/>
    <w:rsid w:val="00A70B2E"/>
    <w:rsid w:val="00A70C62"/>
    <w:rsid w:val="00A70E7A"/>
    <w:rsid w:val="00A710E1"/>
    <w:rsid w:val="00A71265"/>
    <w:rsid w:val="00A7141F"/>
    <w:rsid w:val="00A71A5F"/>
    <w:rsid w:val="00A71D6B"/>
    <w:rsid w:val="00A72020"/>
    <w:rsid w:val="00A7229D"/>
    <w:rsid w:val="00A72302"/>
    <w:rsid w:val="00A72793"/>
    <w:rsid w:val="00A72B9B"/>
    <w:rsid w:val="00A72DD2"/>
    <w:rsid w:val="00A72E61"/>
    <w:rsid w:val="00A72E89"/>
    <w:rsid w:val="00A734F8"/>
    <w:rsid w:val="00A73873"/>
    <w:rsid w:val="00A73A23"/>
    <w:rsid w:val="00A73FFF"/>
    <w:rsid w:val="00A740B6"/>
    <w:rsid w:val="00A74246"/>
    <w:rsid w:val="00A7432B"/>
    <w:rsid w:val="00A7437A"/>
    <w:rsid w:val="00A743B7"/>
    <w:rsid w:val="00A744A2"/>
    <w:rsid w:val="00A745D9"/>
    <w:rsid w:val="00A74685"/>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47"/>
    <w:rsid w:val="00A77B9E"/>
    <w:rsid w:val="00A77C0E"/>
    <w:rsid w:val="00A77C20"/>
    <w:rsid w:val="00A77E12"/>
    <w:rsid w:val="00A77F3C"/>
    <w:rsid w:val="00A77F4D"/>
    <w:rsid w:val="00A77F74"/>
    <w:rsid w:val="00A801FA"/>
    <w:rsid w:val="00A803B8"/>
    <w:rsid w:val="00A806D6"/>
    <w:rsid w:val="00A807B7"/>
    <w:rsid w:val="00A8081E"/>
    <w:rsid w:val="00A80AC0"/>
    <w:rsid w:val="00A80D9C"/>
    <w:rsid w:val="00A80D9F"/>
    <w:rsid w:val="00A80E52"/>
    <w:rsid w:val="00A812BA"/>
    <w:rsid w:val="00A812F9"/>
    <w:rsid w:val="00A8135C"/>
    <w:rsid w:val="00A81633"/>
    <w:rsid w:val="00A81E52"/>
    <w:rsid w:val="00A821D2"/>
    <w:rsid w:val="00A8221B"/>
    <w:rsid w:val="00A82336"/>
    <w:rsid w:val="00A82428"/>
    <w:rsid w:val="00A82665"/>
    <w:rsid w:val="00A8285E"/>
    <w:rsid w:val="00A82C58"/>
    <w:rsid w:val="00A82C8E"/>
    <w:rsid w:val="00A82C9C"/>
    <w:rsid w:val="00A83009"/>
    <w:rsid w:val="00A830CA"/>
    <w:rsid w:val="00A83161"/>
    <w:rsid w:val="00A831F0"/>
    <w:rsid w:val="00A834EC"/>
    <w:rsid w:val="00A83521"/>
    <w:rsid w:val="00A83BF1"/>
    <w:rsid w:val="00A83C06"/>
    <w:rsid w:val="00A83F71"/>
    <w:rsid w:val="00A83F9B"/>
    <w:rsid w:val="00A84055"/>
    <w:rsid w:val="00A841BA"/>
    <w:rsid w:val="00A84298"/>
    <w:rsid w:val="00A84A96"/>
    <w:rsid w:val="00A84BB1"/>
    <w:rsid w:val="00A84C8B"/>
    <w:rsid w:val="00A84D5E"/>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34E"/>
    <w:rsid w:val="00A905F1"/>
    <w:rsid w:val="00A90897"/>
    <w:rsid w:val="00A90950"/>
    <w:rsid w:val="00A909F2"/>
    <w:rsid w:val="00A90B23"/>
    <w:rsid w:val="00A90DE2"/>
    <w:rsid w:val="00A90E27"/>
    <w:rsid w:val="00A91008"/>
    <w:rsid w:val="00A91140"/>
    <w:rsid w:val="00A9120E"/>
    <w:rsid w:val="00A91218"/>
    <w:rsid w:val="00A9128E"/>
    <w:rsid w:val="00A91469"/>
    <w:rsid w:val="00A91523"/>
    <w:rsid w:val="00A9159B"/>
    <w:rsid w:val="00A9164F"/>
    <w:rsid w:val="00A91C37"/>
    <w:rsid w:val="00A91F3E"/>
    <w:rsid w:val="00A9282C"/>
    <w:rsid w:val="00A92874"/>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9E"/>
    <w:rsid w:val="00A94631"/>
    <w:rsid w:val="00A94675"/>
    <w:rsid w:val="00A94865"/>
    <w:rsid w:val="00A949AD"/>
    <w:rsid w:val="00A94A70"/>
    <w:rsid w:val="00A94D59"/>
    <w:rsid w:val="00A9505F"/>
    <w:rsid w:val="00A95262"/>
    <w:rsid w:val="00A9526D"/>
    <w:rsid w:val="00A95281"/>
    <w:rsid w:val="00A953AC"/>
    <w:rsid w:val="00A95527"/>
    <w:rsid w:val="00A955B7"/>
    <w:rsid w:val="00A959D6"/>
    <w:rsid w:val="00A95A3E"/>
    <w:rsid w:val="00A95C29"/>
    <w:rsid w:val="00A95F2C"/>
    <w:rsid w:val="00A95F7A"/>
    <w:rsid w:val="00A95FCB"/>
    <w:rsid w:val="00A96058"/>
    <w:rsid w:val="00A960BB"/>
    <w:rsid w:val="00A960D7"/>
    <w:rsid w:val="00A96801"/>
    <w:rsid w:val="00A9692B"/>
    <w:rsid w:val="00A96BC0"/>
    <w:rsid w:val="00A96D56"/>
    <w:rsid w:val="00A96D7E"/>
    <w:rsid w:val="00A96F36"/>
    <w:rsid w:val="00A9722E"/>
    <w:rsid w:val="00A9727C"/>
    <w:rsid w:val="00A9760C"/>
    <w:rsid w:val="00A97666"/>
    <w:rsid w:val="00A97AD4"/>
    <w:rsid w:val="00A97B8C"/>
    <w:rsid w:val="00A97C9C"/>
    <w:rsid w:val="00A97E7B"/>
    <w:rsid w:val="00AA0003"/>
    <w:rsid w:val="00AA051D"/>
    <w:rsid w:val="00AA05E1"/>
    <w:rsid w:val="00AA076B"/>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173"/>
    <w:rsid w:val="00AA22CC"/>
    <w:rsid w:val="00AA23A2"/>
    <w:rsid w:val="00AA249A"/>
    <w:rsid w:val="00AA29F2"/>
    <w:rsid w:val="00AA2A76"/>
    <w:rsid w:val="00AA2CD8"/>
    <w:rsid w:val="00AA2D01"/>
    <w:rsid w:val="00AA2E27"/>
    <w:rsid w:val="00AA30A2"/>
    <w:rsid w:val="00AA322E"/>
    <w:rsid w:val="00AA32DA"/>
    <w:rsid w:val="00AA348D"/>
    <w:rsid w:val="00AA34E4"/>
    <w:rsid w:val="00AA356D"/>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3D5"/>
    <w:rsid w:val="00AA5584"/>
    <w:rsid w:val="00AA569D"/>
    <w:rsid w:val="00AA5B25"/>
    <w:rsid w:val="00AA5BF1"/>
    <w:rsid w:val="00AA5C2D"/>
    <w:rsid w:val="00AA5C3C"/>
    <w:rsid w:val="00AA6026"/>
    <w:rsid w:val="00AA61BF"/>
    <w:rsid w:val="00AA6206"/>
    <w:rsid w:val="00AA62B8"/>
    <w:rsid w:val="00AA630A"/>
    <w:rsid w:val="00AA642A"/>
    <w:rsid w:val="00AA642E"/>
    <w:rsid w:val="00AA65F4"/>
    <w:rsid w:val="00AA69EF"/>
    <w:rsid w:val="00AA6B64"/>
    <w:rsid w:val="00AA6BDC"/>
    <w:rsid w:val="00AA6D85"/>
    <w:rsid w:val="00AA6F85"/>
    <w:rsid w:val="00AA6F9A"/>
    <w:rsid w:val="00AA702C"/>
    <w:rsid w:val="00AA7130"/>
    <w:rsid w:val="00AA71B0"/>
    <w:rsid w:val="00AA762F"/>
    <w:rsid w:val="00AA76B8"/>
    <w:rsid w:val="00AA7C4F"/>
    <w:rsid w:val="00AB001C"/>
    <w:rsid w:val="00AB02C8"/>
    <w:rsid w:val="00AB062A"/>
    <w:rsid w:val="00AB06B8"/>
    <w:rsid w:val="00AB0A3C"/>
    <w:rsid w:val="00AB0ADE"/>
    <w:rsid w:val="00AB0B24"/>
    <w:rsid w:val="00AB0C5B"/>
    <w:rsid w:val="00AB0CA0"/>
    <w:rsid w:val="00AB0CF6"/>
    <w:rsid w:val="00AB0E70"/>
    <w:rsid w:val="00AB102D"/>
    <w:rsid w:val="00AB13DC"/>
    <w:rsid w:val="00AB1518"/>
    <w:rsid w:val="00AB1A33"/>
    <w:rsid w:val="00AB1B50"/>
    <w:rsid w:val="00AB1C99"/>
    <w:rsid w:val="00AB2328"/>
    <w:rsid w:val="00AB23E2"/>
    <w:rsid w:val="00AB2857"/>
    <w:rsid w:val="00AB2A04"/>
    <w:rsid w:val="00AB2AD1"/>
    <w:rsid w:val="00AB2D9B"/>
    <w:rsid w:val="00AB2F8A"/>
    <w:rsid w:val="00AB300A"/>
    <w:rsid w:val="00AB3299"/>
    <w:rsid w:val="00AB33A4"/>
    <w:rsid w:val="00AB33F9"/>
    <w:rsid w:val="00AB3418"/>
    <w:rsid w:val="00AB3491"/>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40"/>
    <w:rsid w:val="00AB76D5"/>
    <w:rsid w:val="00AB7787"/>
    <w:rsid w:val="00AB78AC"/>
    <w:rsid w:val="00AB79FD"/>
    <w:rsid w:val="00AB7E64"/>
    <w:rsid w:val="00AC0153"/>
    <w:rsid w:val="00AC0287"/>
    <w:rsid w:val="00AC0559"/>
    <w:rsid w:val="00AC06F1"/>
    <w:rsid w:val="00AC0CCB"/>
    <w:rsid w:val="00AC0E61"/>
    <w:rsid w:val="00AC0E98"/>
    <w:rsid w:val="00AC0EB6"/>
    <w:rsid w:val="00AC0F24"/>
    <w:rsid w:val="00AC1191"/>
    <w:rsid w:val="00AC1281"/>
    <w:rsid w:val="00AC13F4"/>
    <w:rsid w:val="00AC1593"/>
    <w:rsid w:val="00AC163D"/>
    <w:rsid w:val="00AC18EB"/>
    <w:rsid w:val="00AC1968"/>
    <w:rsid w:val="00AC1C31"/>
    <w:rsid w:val="00AC1CF7"/>
    <w:rsid w:val="00AC2331"/>
    <w:rsid w:val="00AC26E1"/>
    <w:rsid w:val="00AC27F8"/>
    <w:rsid w:val="00AC284F"/>
    <w:rsid w:val="00AC2A6B"/>
    <w:rsid w:val="00AC2B15"/>
    <w:rsid w:val="00AC2C1B"/>
    <w:rsid w:val="00AC2D4E"/>
    <w:rsid w:val="00AC3084"/>
    <w:rsid w:val="00AC3431"/>
    <w:rsid w:val="00AC35E6"/>
    <w:rsid w:val="00AC38E9"/>
    <w:rsid w:val="00AC3958"/>
    <w:rsid w:val="00AC39B0"/>
    <w:rsid w:val="00AC3B50"/>
    <w:rsid w:val="00AC3C8F"/>
    <w:rsid w:val="00AC3E12"/>
    <w:rsid w:val="00AC45D6"/>
    <w:rsid w:val="00AC462D"/>
    <w:rsid w:val="00AC47F9"/>
    <w:rsid w:val="00AC49C3"/>
    <w:rsid w:val="00AC4A29"/>
    <w:rsid w:val="00AC4D53"/>
    <w:rsid w:val="00AC4E2E"/>
    <w:rsid w:val="00AC501A"/>
    <w:rsid w:val="00AC515B"/>
    <w:rsid w:val="00AC5215"/>
    <w:rsid w:val="00AC5439"/>
    <w:rsid w:val="00AC55A1"/>
    <w:rsid w:val="00AC5A3B"/>
    <w:rsid w:val="00AC5D8C"/>
    <w:rsid w:val="00AC61B3"/>
    <w:rsid w:val="00AC63F4"/>
    <w:rsid w:val="00AC6521"/>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C7E79"/>
    <w:rsid w:val="00AD0405"/>
    <w:rsid w:val="00AD09DA"/>
    <w:rsid w:val="00AD0A73"/>
    <w:rsid w:val="00AD11B6"/>
    <w:rsid w:val="00AD11C6"/>
    <w:rsid w:val="00AD12BD"/>
    <w:rsid w:val="00AD15F0"/>
    <w:rsid w:val="00AD163D"/>
    <w:rsid w:val="00AD1DFE"/>
    <w:rsid w:val="00AD1F06"/>
    <w:rsid w:val="00AD1F4E"/>
    <w:rsid w:val="00AD2268"/>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91"/>
    <w:rsid w:val="00AD34A1"/>
    <w:rsid w:val="00AD34FC"/>
    <w:rsid w:val="00AD3619"/>
    <w:rsid w:val="00AD3BEC"/>
    <w:rsid w:val="00AD3E91"/>
    <w:rsid w:val="00AD41AE"/>
    <w:rsid w:val="00AD4207"/>
    <w:rsid w:val="00AD48F9"/>
    <w:rsid w:val="00AD4C22"/>
    <w:rsid w:val="00AD4C76"/>
    <w:rsid w:val="00AD4C87"/>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2FB"/>
    <w:rsid w:val="00AE0617"/>
    <w:rsid w:val="00AE08F3"/>
    <w:rsid w:val="00AE0A88"/>
    <w:rsid w:val="00AE0D23"/>
    <w:rsid w:val="00AE0E9E"/>
    <w:rsid w:val="00AE12A0"/>
    <w:rsid w:val="00AE1418"/>
    <w:rsid w:val="00AE14B7"/>
    <w:rsid w:val="00AE14CD"/>
    <w:rsid w:val="00AE1760"/>
    <w:rsid w:val="00AE18B8"/>
    <w:rsid w:val="00AE2051"/>
    <w:rsid w:val="00AE2164"/>
    <w:rsid w:val="00AE21BC"/>
    <w:rsid w:val="00AE2205"/>
    <w:rsid w:val="00AE232B"/>
    <w:rsid w:val="00AE27A4"/>
    <w:rsid w:val="00AE2A46"/>
    <w:rsid w:val="00AE2AEA"/>
    <w:rsid w:val="00AE2BFE"/>
    <w:rsid w:val="00AE2E69"/>
    <w:rsid w:val="00AE2FFB"/>
    <w:rsid w:val="00AE3004"/>
    <w:rsid w:val="00AE3A56"/>
    <w:rsid w:val="00AE3B57"/>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18"/>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A4B"/>
    <w:rsid w:val="00AF0BCA"/>
    <w:rsid w:val="00AF0DA6"/>
    <w:rsid w:val="00AF0DFC"/>
    <w:rsid w:val="00AF0F43"/>
    <w:rsid w:val="00AF10D3"/>
    <w:rsid w:val="00AF115E"/>
    <w:rsid w:val="00AF1414"/>
    <w:rsid w:val="00AF1584"/>
    <w:rsid w:val="00AF1703"/>
    <w:rsid w:val="00AF1953"/>
    <w:rsid w:val="00AF1958"/>
    <w:rsid w:val="00AF1990"/>
    <w:rsid w:val="00AF1998"/>
    <w:rsid w:val="00AF1C43"/>
    <w:rsid w:val="00AF1C8E"/>
    <w:rsid w:val="00AF1CBC"/>
    <w:rsid w:val="00AF1E32"/>
    <w:rsid w:val="00AF1E53"/>
    <w:rsid w:val="00AF1FAC"/>
    <w:rsid w:val="00AF235A"/>
    <w:rsid w:val="00AF23D3"/>
    <w:rsid w:val="00AF24EF"/>
    <w:rsid w:val="00AF27F2"/>
    <w:rsid w:val="00AF28B0"/>
    <w:rsid w:val="00AF2A52"/>
    <w:rsid w:val="00AF2B1F"/>
    <w:rsid w:val="00AF2DED"/>
    <w:rsid w:val="00AF2E75"/>
    <w:rsid w:val="00AF2F32"/>
    <w:rsid w:val="00AF2FC6"/>
    <w:rsid w:val="00AF359E"/>
    <w:rsid w:val="00AF37AD"/>
    <w:rsid w:val="00AF3C80"/>
    <w:rsid w:val="00AF3C8C"/>
    <w:rsid w:val="00AF3D11"/>
    <w:rsid w:val="00AF4103"/>
    <w:rsid w:val="00AF41FC"/>
    <w:rsid w:val="00AF42BD"/>
    <w:rsid w:val="00AF43FE"/>
    <w:rsid w:val="00AF457C"/>
    <w:rsid w:val="00AF4648"/>
    <w:rsid w:val="00AF48D7"/>
    <w:rsid w:val="00AF4B50"/>
    <w:rsid w:val="00AF4D4E"/>
    <w:rsid w:val="00AF4D7C"/>
    <w:rsid w:val="00AF5021"/>
    <w:rsid w:val="00AF50F4"/>
    <w:rsid w:val="00AF531F"/>
    <w:rsid w:val="00AF5363"/>
    <w:rsid w:val="00AF53A7"/>
    <w:rsid w:val="00AF54E4"/>
    <w:rsid w:val="00AF554E"/>
    <w:rsid w:val="00AF5725"/>
    <w:rsid w:val="00AF5734"/>
    <w:rsid w:val="00AF5843"/>
    <w:rsid w:val="00AF585A"/>
    <w:rsid w:val="00AF5928"/>
    <w:rsid w:val="00AF5BBB"/>
    <w:rsid w:val="00AF5D06"/>
    <w:rsid w:val="00AF5E3B"/>
    <w:rsid w:val="00AF5F78"/>
    <w:rsid w:val="00AF63A9"/>
    <w:rsid w:val="00AF6591"/>
    <w:rsid w:val="00AF66F1"/>
    <w:rsid w:val="00AF68E9"/>
    <w:rsid w:val="00AF692D"/>
    <w:rsid w:val="00AF6AE3"/>
    <w:rsid w:val="00AF6B1B"/>
    <w:rsid w:val="00AF7050"/>
    <w:rsid w:val="00AF724C"/>
    <w:rsid w:val="00AF7323"/>
    <w:rsid w:val="00AF738A"/>
    <w:rsid w:val="00AF749E"/>
    <w:rsid w:val="00AF7533"/>
    <w:rsid w:val="00AF7558"/>
    <w:rsid w:val="00AF790F"/>
    <w:rsid w:val="00AF7A91"/>
    <w:rsid w:val="00AF7CDF"/>
    <w:rsid w:val="00AF7DAB"/>
    <w:rsid w:val="00AF7F09"/>
    <w:rsid w:val="00AF7F1D"/>
    <w:rsid w:val="00B00047"/>
    <w:rsid w:val="00B00059"/>
    <w:rsid w:val="00B002BA"/>
    <w:rsid w:val="00B00306"/>
    <w:rsid w:val="00B004EA"/>
    <w:rsid w:val="00B00854"/>
    <w:rsid w:val="00B00899"/>
    <w:rsid w:val="00B009D3"/>
    <w:rsid w:val="00B00D07"/>
    <w:rsid w:val="00B00D62"/>
    <w:rsid w:val="00B010D3"/>
    <w:rsid w:val="00B013EF"/>
    <w:rsid w:val="00B01435"/>
    <w:rsid w:val="00B0158B"/>
    <w:rsid w:val="00B01669"/>
    <w:rsid w:val="00B01A7A"/>
    <w:rsid w:val="00B01BED"/>
    <w:rsid w:val="00B01C21"/>
    <w:rsid w:val="00B01CC2"/>
    <w:rsid w:val="00B01E54"/>
    <w:rsid w:val="00B01F0D"/>
    <w:rsid w:val="00B02014"/>
    <w:rsid w:val="00B021DE"/>
    <w:rsid w:val="00B0226B"/>
    <w:rsid w:val="00B0226D"/>
    <w:rsid w:val="00B0235F"/>
    <w:rsid w:val="00B0237A"/>
    <w:rsid w:val="00B023FC"/>
    <w:rsid w:val="00B02443"/>
    <w:rsid w:val="00B024D1"/>
    <w:rsid w:val="00B02A4C"/>
    <w:rsid w:val="00B02A89"/>
    <w:rsid w:val="00B030F6"/>
    <w:rsid w:val="00B03101"/>
    <w:rsid w:val="00B032CE"/>
    <w:rsid w:val="00B033B4"/>
    <w:rsid w:val="00B03643"/>
    <w:rsid w:val="00B03950"/>
    <w:rsid w:val="00B039CE"/>
    <w:rsid w:val="00B03A2E"/>
    <w:rsid w:val="00B03C9A"/>
    <w:rsid w:val="00B03CF7"/>
    <w:rsid w:val="00B03D26"/>
    <w:rsid w:val="00B03E54"/>
    <w:rsid w:val="00B040E6"/>
    <w:rsid w:val="00B042A4"/>
    <w:rsid w:val="00B042A6"/>
    <w:rsid w:val="00B048BD"/>
    <w:rsid w:val="00B0496C"/>
    <w:rsid w:val="00B04D36"/>
    <w:rsid w:val="00B04F11"/>
    <w:rsid w:val="00B050D5"/>
    <w:rsid w:val="00B053F5"/>
    <w:rsid w:val="00B054CE"/>
    <w:rsid w:val="00B05629"/>
    <w:rsid w:val="00B0565A"/>
    <w:rsid w:val="00B05688"/>
    <w:rsid w:val="00B0579D"/>
    <w:rsid w:val="00B05B07"/>
    <w:rsid w:val="00B05CC2"/>
    <w:rsid w:val="00B05EFF"/>
    <w:rsid w:val="00B060C8"/>
    <w:rsid w:val="00B06163"/>
    <w:rsid w:val="00B0642D"/>
    <w:rsid w:val="00B06A56"/>
    <w:rsid w:val="00B06AF4"/>
    <w:rsid w:val="00B06B44"/>
    <w:rsid w:val="00B06B70"/>
    <w:rsid w:val="00B06C77"/>
    <w:rsid w:val="00B06F7F"/>
    <w:rsid w:val="00B070CB"/>
    <w:rsid w:val="00B07286"/>
    <w:rsid w:val="00B0747F"/>
    <w:rsid w:val="00B074A3"/>
    <w:rsid w:val="00B075EC"/>
    <w:rsid w:val="00B078FD"/>
    <w:rsid w:val="00B07909"/>
    <w:rsid w:val="00B0791B"/>
    <w:rsid w:val="00B07CBE"/>
    <w:rsid w:val="00B07F35"/>
    <w:rsid w:val="00B07F5F"/>
    <w:rsid w:val="00B10030"/>
    <w:rsid w:val="00B10303"/>
    <w:rsid w:val="00B1060C"/>
    <w:rsid w:val="00B108EF"/>
    <w:rsid w:val="00B1093D"/>
    <w:rsid w:val="00B10BD1"/>
    <w:rsid w:val="00B10C75"/>
    <w:rsid w:val="00B10DDA"/>
    <w:rsid w:val="00B10E2C"/>
    <w:rsid w:val="00B110C7"/>
    <w:rsid w:val="00B111BF"/>
    <w:rsid w:val="00B114C4"/>
    <w:rsid w:val="00B115A1"/>
    <w:rsid w:val="00B1187A"/>
    <w:rsid w:val="00B11882"/>
    <w:rsid w:val="00B11A4B"/>
    <w:rsid w:val="00B11A53"/>
    <w:rsid w:val="00B11E29"/>
    <w:rsid w:val="00B1219E"/>
    <w:rsid w:val="00B12209"/>
    <w:rsid w:val="00B12287"/>
    <w:rsid w:val="00B12A59"/>
    <w:rsid w:val="00B12DCA"/>
    <w:rsid w:val="00B12F78"/>
    <w:rsid w:val="00B1329C"/>
    <w:rsid w:val="00B133BC"/>
    <w:rsid w:val="00B13515"/>
    <w:rsid w:val="00B13634"/>
    <w:rsid w:val="00B13671"/>
    <w:rsid w:val="00B137BE"/>
    <w:rsid w:val="00B137D3"/>
    <w:rsid w:val="00B1388A"/>
    <w:rsid w:val="00B13B1C"/>
    <w:rsid w:val="00B13B8D"/>
    <w:rsid w:val="00B13C29"/>
    <w:rsid w:val="00B13D80"/>
    <w:rsid w:val="00B13F1F"/>
    <w:rsid w:val="00B14123"/>
    <w:rsid w:val="00B143F4"/>
    <w:rsid w:val="00B14608"/>
    <w:rsid w:val="00B1463B"/>
    <w:rsid w:val="00B147CC"/>
    <w:rsid w:val="00B149ED"/>
    <w:rsid w:val="00B14C80"/>
    <w:rsid w:val="00B14D86"/>
    <w:rsid w:val="00B14FC8"/>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38F"/>
    <w:rsid w:val="00B1754E"/>
    <w:rsid w:val="00B1757D"/>
    <w:rsid w:val="00B17744"/>
    <w:rsid w:val="00B17CD4"/>
    <w:rsid w:val="00B17E59"/>
    <w:rsid w:val="00B17EE5"/>
    <w:rsid w:val="00B20057"/>
    <w:rsid w:val="00B200D2"/>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4BB"/>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DBE"/>
    <w:rsid w:val="00B24E6A"/>
    <w:rsid w:val="00B24F49"/>
    <w:rsid w:val="00B25241"/>
    <w:rsid w:val="00B25370"/>
    <w:rsid w:val="00B253BD"/>
    <w:rsid w:val="00B254EC"/>
    <w:rsid w:val="00B25585"/>
    <w:rsid w:val="00B25698"/>
    <w:rsid w:val="00B25870"/>
    <w:rsid w:val="00B25882"/>
    <w:rsid w:val="00B2593C"/>
    <w:rsid w:val="00B259E8"/>
    <w:rsid w:val="00B25A70"/>
    <w:rsid w:val="00B25BD8"/>
    <w:rsid w:val="00B25C4A"/>
    <w:rsid w:val="00B25E1D"/>
    <w:rsid w:val="00B25F9A"/>
    <w:rsid w:val="00B2605F"/>
    <w:rsid w:val="00B2613A"/>
    <w:rsid w:val="00B263A3"/>
    <w:rsid w:val="00B26586"/>
    <w:rsid w:val="00B26713"/>
    <w:rsid w:val="00B269CE"/>
    <w:rsid w:val="00B26E3F"/>
    <w:rsid w:val="00B26F6A"/>
    <w:rsid w:val="00B2757B"/>
    <w:rsid w:val="00B27C9B"/>
    <w:rsid w:val="00B27D54"/>
    <w:rsid w:val="00B27D5A"/>
    <w:rsid w:val="00B27D71"/>
    <w:rsid w:val="00B300BD"/>
    <w:rsid w:val="00B30411"/>
    <w:rsid w:val="00B30475"/>
    <w:rsid w:val="00B304DA"/>
    <w:rsid w:val="00B305C0"/>
    <w:rsid w:val="00B3068B"/>
    <w:rsid w:val="00B307C6"/>
    <w:rsid w:val="00B3094C"/>
    <w:rsid w:val="00B30A26"/>
    <w:rsid w:val="00B30A33"/>
    <w:rsid w:val="00B30F39"/>
    <w:rsid w:val="00B30F55"/>
    <w:rsid w:val="00B311CC"/>
    <w:rsid w:val="00B315BB"/>
    <w:rsid w:val="00B3187E"/>
    <w:rsid w:val="00B318EE"/>
    <w:rsid w:val="00B31905"/>
    <w:rsid w:val="00B31B89"/>
    <w:rsid w:val="00B31E5F"/>
    <w:rsid w:val="00B31F21"/>
    <w:rsid w:val="00B32607"/>
    <w:rsid w:val="00B326BE"/>
    <w:rsid w:val="00B32821"/>
    <w:rsid w:val="00B32ABD"/>
    <w:rsid w:val="00B32B71"/>
    <w:rsid w:val="00B32CE3"/>
    <w:rsid w:val="00B32E67"/>
    <w:rsid w:val="00B32EB2"/>
    <w:rsid w:val="00B32EC1"/>
    <w:rsid w:val="00B33595"/>
    <w:rsid w:val="00B3376D"/>
    <w:rsid w:val="00B33802"/>
    <w:rsid w:val="00B33913"/>
    <w:rsid w:val="00B3392F"/>
    <w:rsid w:val="00B3396B"/>
    <w:rsid w:val="00B33BA9"/>
    <w:rsid w:val="00B33E44"/>
    <w:rsid w:val="00B33E88"/>
    <w:rsid w:val="00B345EF"/>
    <w:rsid w:val="00B3460A"/>
    <w:rsid w:val="00B34642"/>
    <w:rsid w:val="00B34681"/>
    <w:rsid w:val="00B346C2"/>
    <w:rsid w:val="00B34856"/>
    <w:rsid w:val="00B34886"/>
    <w:rsid w:val="00B3488B"/>
    <w:rsid w:val="00B34E40"/>
    <w:rsid w:val="00B35035"/>
    <w:rsid w:val="00B3511C"/>
    <w:rsid w:val="00B35148"/>
    <w:rsid w:val="00B35318"/>
    <w:rsid w:val="00B3539A"/>
    <w:rsid w:val="00B357B9"/>
    <w:rsid w:val="00B35BA4"/>
    <w:rsid w:val="00B35CB3"/>
    <w:rsid w:val="00B35E0F"/>
    <w:rsid w:val="00B35E93"/>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71"/>
    <w:rsid w:val="00B37CC9"/>
    <w:rsid w:val="00B37CF2"/>
    <w:rsid w:val="00B37DF9"/>
    <w:rsid w:val="00B4003E"/>
    <w:rsid w:val="00B40292"/>
    <w:rsid w:val="00B4029F"/>
    <w:rsid w:val="00B4050B"/>
    <w:rsid w:val="00B406B2"/>
    <w:rsid w:val="00B40D73"/>
    <w:rsid w:val="00B40FBE"/>
    <w:rsid w:val="00B40FE0"/>
    <w:rsid w:val="00B41111"/>
    <w:rsid w:val="00B411A3"/>
    <w:rsid w:val="00B411A4"/>
    <w:rsid w:val="00B41262"/>
    <w:rsid w:val="00B412CB"/>
    <w:rsid w:val="00B412EC"/>
    <w:rsid w:val="00B41351"/>
    <w:rsid w:val="00B415EF"/>
    <w:rsid w:val="00B41831"/>
    <w:rsid w:val="00B41B34"/>
    <w:rsid w:val="00B41C4B"/>
    <w:rsid w:val="00B41C59"/>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018"/>
    <w:rsid w:val="00B45192"/>
    <w:rsid w:val="00B451CD"/>
    <w:rsid w:val="00B45515"/>
    <w:rsid w:val="00B4581A"/>
    <w:rsid w:val="00B45A61"/>
    <w:rsid w:val="00B45BCF"/>
    <w:rsid w:val="00B45CCD"/>
    <w:rsid w:val="00B4622C"/>
    <w:rsid w:val="00B462D6"/>
    <w:rsid w:val="00B463F1"/>
    <w:rsid w:val="00B46544"/>
    <w:rsid w:val="00B468E6"/>
    <w:rsid w:val="00B46BBB"/>
    <w:rsid w:val="00B47016"/>
    <w:rsid w:val="00B47137"/>
    <w:rsid w:val="00B47205"/>
    <w:rsid w:val="00B4776B"/>
    <w:rsid w:val="00B47784"/>
    <w:rsid w:val="00B4783F"/>
    <w:rsid w:val="00B47A13"/>
    <w:rsid w:val="00B47CEF"/>
    <w:rsid w:val="00B47F34"/>
    <w:rsid w:val="00B50353"/>
    <w:rsid w:val="00B504F7"/>
    <w:rsid w:val="00B5095D"/>
    <w:rsid w:val="00B50E38"/>
    <w:rsid w:val="00B50F1F"/>
    <w:rsid w:val="00B511A4"/>
    <w:rsid w:val="00B5135B"/>
    <w:rsid w:val="00B51367"/>
    <w:rsid w:val="00B51420"/>
    <w:rsid w:val="00B51526"/>
    <w:rsid w:val="00B51A40"/>
    <w:rsid w:val="00B51A4B"/>
    <w:rsid w:val="00B51AE8"/>
    <w:rsid w:val="00B51B9E"/>
    <w:rsid w:val="00B51C7D"/>
    <w:rsid w:val="00B520C4"/>
    <w:rsid w:val="00B52540"/>
    <w:rsid w:val="00B52559"/>
    <w:rsid w:val="00B52646"/>
    <w:rsid w:val="00B529F2"/>
    <w:rsid w:val="00B52AAD"/>
    <w:rsid w:val="00B52F6C"/>
    <w:rsid w:val="00B52FEA"/>
    <w:rsid w:val="00B530BB"/>
    <w:rsid w:val="00B53405"/>
    <w:rsid w:val="00B53822"/>
    <w:rsid w:val="00B53827"/>
    <w:rsid w:val="00B53A1E"/>
    <w:rsid w:val="00B53D89"/>
    <w:rsid w:val="00B53EF5"/>
    <w:rsid w:val="00B5418D"/>
    <w:rsid w:val="00B5428C"/>
    <w:rsid w:val="00B542FA"/>
    <w:rsid w:val="00B54551"/>
    <w:rsid w:val="00B54552"/>
    <w:rsid w:val="00B54657"/>
    <w:rsid w:val="00B5475E"/>
    <w:rsid w:val="00B5478F"/>
    <w:rsid w:val="00B547AF"/>
    <w:rsid w:val="00B54989"/>
    <w:rsid w:val="00B54D7C"/>
    <w:rsid w:val="00B54F8D"/>
    <w:rsid w:val="00B5510B"/>
    <w:rsid w:val="00B55366"/>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7C4"/>
    <w:rsid w:val="00B57859"/>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BB"/>
    <w:rsid w:val="00B610F8"/>
    <w:rsid w:val="00B6117B"/>
    <w:rsid w:val="00B612BE"/>
    <w:rsid w:val="00B6145C"/>
    <w:rsid w:val="00B614C5"/>
    <w:rsid w:val="00B61668"/>
    <w:rsid w:val="00B6184F"/>
    <w:rsid w:val="00B61980"/>
    <w:rsid w:val="00B619AF"/>
    <w:rsid w:val="00B61AB5"/>
    <w:rsid w:val="00B61B85"/>
    <w:rsid w:val="00B61CFF"/>
    <w:rsid w:val="00B61E5C"/>
    <w:rsid w:val="00B61F70"/>
    <w:rsid w:val="00B61FD8"/>
    <w:rsid w:val="00B6208E"/>
    <w:rsid w:val="00B6214D"/>
    <w:rsid w:val="00B6237B"/>
    <w:rsid w:val="00B62414"/>
    <w:rsid w:val="00B62A18"/>
    <w:rsid w:val="00B62BA7"/>
    <w:rsid w:val="00B62BDD"/>
    <w:rsid w:val="00B6313E"/>
    <w:rsid w:val="00B6326D"/>
    <w:rsid w:val="00B63434"/>
    <w:rsid w:val="00B63541"/>
    <w:rsid w:val="00B637C4"/>
    <w:rsid w:val="00B63870"/>
    <w:rsid w:val="00B63AB0"/>
    <w:rsid w:val="00B63C7B"/>
    <w:rsid w:val="00B63FCE"/>
    <w:rsid w:val="00B640AB"/>
    <w:rsid w:val="00B6415B"/>
    <w:rsid w:val="00B64212"/>
    <w:rsid w:val="00B64398"/>
    <w:rsid w:val="00B64484"/>
    <w:rsid w:val="00B64565"/>
    <w:rsid w:val="00B645EE"/>
    <w:rsid w:val="00B645F8"/>
    <w:rsid w:val="00B646A6"/>
    <w:rsid w:val="00B64712"/>
    <w:rsid w:val="00B64C00"/>
    <w:rsid w:val="00B64D52"/>
    <w:rsid w:val="00B64DC2"/>
    <w:rsid w:val="00B6519C"/>
    <w:rsid w:val="00B652B0"/>
    <w:rsid w:val="00B65590"/>
    <w:rsid w:val="00B657B5"/>
    <w:rsid w:val="00B659E4"/>
    <w:rsid w:val="00B65A52"/>
    <w:rsid w:val="00B65A86"/>
    <w:rsid w:val="00B65D1C"/>
    <w:rsid w:val="00B65F96"/>
    <w:rsid w:val="00B65FA6"/>
    <w:rsid w:val="00B66007"/>
    <w:rsid w:val="00B660D8"/>
    <w:rsid w:val="00B66222"/>
    <w:rsid w:val="00B66258"/>
    <w:rsid w:val="00B66339"/>
    <w:rsid w:val="00B6638D"/>
    <w:rsid w:val="00B6649D"/>
    <w:rsid w:val="00B664EC"/>
    <w:rsid w:val="00B6650F"/>
    <w:rsid w:val="00B66801"/>
    <w:rsid w:val="00B66D5F"/>
    <w:rsid w:val="00B66E31"/>
    <w:rsid w:val="00B670DE"/>
    <w:rsid w:val="00B672F4"/>
    <w:rsid w:val="00B6753B"/>
    <w:rsid w:val="00B676FE"/>
    <w:rsid w:val="00B6786F"/>
    <w:rsid w:val="00B67889"/>
    <w:rsid w:val="00B6796C"/>
    <w:rsid w:val="00B67A1D"/>
    <w:rsid w:val="00B67B2B"/>
    <w:rsid w:val="00B67E40"/>
    <w:rsid w:val="00B67F1A"/>
    <w:rsid w:val="00B702BD"/>
    <w:rsid w:val="00B70333"/>
    <w:rsid w:val="00B703B9"/>
    <w:rsid w:val="00B70406"/>
    <w:rsid w:val="00B7056C"/>
    <w:rsid w:val="00B70719"/>
    <w:rsid w:val="00B70A49"/>
    <w:rsid w:val="00B70B9E"/>
    <w:rsid w:val="00B70C48"/>
    <w:rsid w:val="00B70EDB"/>
    <w:rsid w:val="00B71160"/>
    <w:rsid w:val="00B71169"/>
    <w:rsid w:val="00B711B6"/>
    <w:rsid w:val="00B711D5"/>
    <w:rsid w:val="00B713A5"/>
    <w:rsid w:val="00B713A7"/>
    <w:rsid w:val="00B714E2"/>
    <w:rsid w:val="00B71574"/>
    <w:rsid w:val="00B71A5D"/>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7C7"/>
    <w:rsid w:val="00B7383B"/>
    <w:rsid w:val="00B73954"/>
    <w:rsid w:val="00B73977"/>
    <w:rsid w:val="00B73C61"/>
    <w:rsid w:val="00B73CC6"/>
    <w:rsid w:val="00B7407F"/>
    <w:rsid w:val="00B740DC"/>
    <w:rsid w:val="00B741DB"/>
    <w:rsid w:val="00B742C3"/>
    <w:rsid w:val="00B74421"/>
    <w:rsid w:val="00B747ED"/>
    <w:rsid w:val="00B74891"/>
    <w:rsid w:val="00B74910"/>
    <w:rsid w:val="00B74A0D"/>
    <w:rsid w:val="00B74EC0"/>
    <w:rsid w:val="00B75103"/>
    <w:rsid w:val="00B752AB"/>
    <w:rsid w:val="00B75303"/>
    <w:rsid w:val="00B7532A"/>
    <w:rsid w:val="00B75667"/>
    <w:rsid w:val="00B75C6D"/>
    <w:rsid w:val="00B75F2C"/>
    <w:rsid w:val="00B7623C"/>
    <w:rsid w:val="00B762C3"/>
    <w:rsid w:val="00B763E7"/>
    <w:rsid w:val="00B764A1"/>
    <w:rsid w:val="00B7664B"/>
    <w:rsid w:val="00B76727"/>
    <w:rsid w:val="00B76CCE"/>
    <w:rsid w:val="00B76CD9"/>
    <w:rsid w:val="00B7703C"/>
    <w:rsid w:val="00B77062"/>
    <w:rsid w:val="00B7709F"/>
    <w:rsid w:val="00B7717B"/>
    <w:rsid w:val="00B774CC"/>
    <w:rsid w:val="00B774D9"/>
    <w:rsid w:val="00B77606"/>
    <w:rsid w:val="00B7763D"/>
    <w:rsid w:val="00B7784E"/>
    <w:rsid w:val="00B77D3F"/>
    <w:rsid w:val="00B77D8A"/>
    <w:rsid w:val="00B80048"/>
    <w:rsid w:val="00B8053A"/>
    <w:rsid w:val="00B8053B"/>
    <w:rsid w:val="00B8054E"/>
    <w:rsid w:val="00B80733"/>
    <w:rsid w:val="00B80795"/>
    <w:rsid w:val="00B809A2"/>
    <w:rsid w:val="00B80F5B"/>
    <w:rsid w:val="00B81199"/>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CEE"/>
    <w:rsid w:val="00B82F4C"/>
    <w:rsid w:val="00B830F7"/>
    <w:rsid w:val="00B8321E"/>
    <w:rsid w:val="00B838B5"/>
    <w:rsid w:val="00B83962"/>
    <w:rsid w:val="00B83AC3"/>
    <w:rsid w:val="00B83DF6"/>
    <w:rsid w:val="00B83DFF"/>
    <w:rsid w:val="00B83EC6"/>
    <w:rsid w:val="00B83F8F"/>
    <w:rsid w:val="00B83F99"/>
    <w:rsid w:val="00B8408E"/>
    <w:rsid w:val="00B840BA"/>
    <w:rsid w:val="00B84675"/>
    <w:rsid w:val="00B848A5"/>
    <w:rsid w:val="00B84A71"/>
    <w:rsid w:val="00B84B57"/>
    <w:rsid w:val="00B84B76"/>
    <w:rsid w:val="00B84BE8"/>
    <w:rsid w:val="00B853F0"/>
    <w:rsid w:val="00B8564B"/>
    <w:rsid w:val="00B8569C"/>
    <w:rsid w:val="00B856DB"/>
    <w:rsid w:val="00B85740"/>
    <w:rsid w:val="00B859A3"/>
    <w:rsid w:val="00B85C34"/>
    <w:rsid w:val="00B85E03"/>
    <w:rsid w:val="00B85F67"/>
    <w:rsid w:val="00B8607A"/>
    <w:rsid w:val="00B862F5"/>
    <w:rsid w:val="00B863EC"/>
    <w:rsid w:val="00B86557"/>
    <w:rsid w:val="00B86734"/>
    <w:rsid w:val="00B868CC"/>
    <w:rsid w:val="00B8692C"/>
    <w:rsid w:val="00B86A4F"/>
    <w:rsid w:val="00B86A94"/>
    <w:rsid w:val="00B86BDC"/>
    <w:rsid w:val="00B86EBE"/>
    <w:rsid w:val="00B874FB"/>
    <w:rsid w:val="00B8769E"/>
    <w:rsid w:val="00B876D1"/>
    <w:rsid w:val="00B87855"/>
    <w:rsid w:val="00B90134"/>
    <w:rsid w:val="00B9074A"/>
    <w:rsid w:val="00B90786"/>
    <w:rsid w:val="00B90BEB"/>
    <w:rsid w:val="00B90C3C"/>
    <w:rsid w:val="00B90CAB"/>
    <w:rsid w:val="00B90DC8"/>
    <w:rsid w:val="00B910E1"/>
    <w:rsid w:val="00B91139"/>
    <w:rsid w:val="00B91259"/>
    <w:rsid w:val="00B9134E"/>
    <w:rsid w:val="00B91356"/>
    <w:rsid w:val="00B91541"/>
    <w:rsid w:val="00B9156A"/>
    <w:rsid w:val="00B918DE"/>
    <w:rsid w:val="00B918EC"/>
    <w:rsid w:val="00B919CC"/>
    <w:rsid w:val="00B91AC0"/>
    <w:rsid w:val="00B91C6F"/>
    <w:rsid w:val="00B91E0F"/>
    <w:rsid w:val="00B922DA"/>
    <w:rsid w:val="00B9230D"/>
    <w:rsid w:val="00B926C5"/>
    <w:rsid w:val="00B926E0"/>
    <w:rsid w:val="00B92896"/>
    <w:rsid w:val="00B9289C"/>
    <w:rsid w:val="00B928B6"/>
    <w:rsid w:val="00B928C8"/>
    <w:rsid w:val="00B928D8"/>
    <w:rsid w:val="00B9310B"/>
    <w:rsid w:val="00B931E9"/>
    <w:rsid w:val="00B932C7"/>
    <w:rsid w:val="00B932DA"/>
    <w:rsid w:val="00B9332D"/>
    <w:rsid w:val="00B93417"/>
    <w:rsid w:val="00B93663"/>
    <w:rsid w:val="00B93994"/>
    <w:rsid w:val="00B93A34"/>
    <w:rsid w:val="00B93B55"/>
    <w:rsid w:val="00B93C01"/>
    <w:rsid w:val="00B93C36"/>
    <w:rsid w:val="00B93CC9"/>
    <w:rsid w:val="00B93DCA"/>
    <w:rsid w:val="00B93DCC"/>
    <w:rsid w:val="00B94054"/>
    <w:rsid w:val="00B94078"/>
    <w:rsid w:val="00B94253"/>
    <w:rsid w:val="00B9436E"/>
    <w:rsid w:val="00B9446C"/>
    <w:rsid w:val="00B945A6"/>
    <w:rsid w:val="00B94772"/>
    <w:rsid w:val="00B94794"/>
    <w:rsid w:val="00B950E8"/>
    <w:rsid w:val="00B95242"/>
    <w:rsid w:val="00B954FC"/>
    <w:rsid w:val="00B9573F"/>
    <w:rsid w:val="00B95971"/>
    <w:rsid w:val="00B95A04"/>
    <w:rsid w:val="00B95B13"/>
    <w:rsid w:val="00B95C49"/>
    <w:rsid w:val="00B95EEF"/>
    <w:rsid w:val="00B96074"/>
    <w:rsid w:val="00B960DD"/>
    <w:rsid w:val="00B96141"/>
    <w:rsid w:val="00B96228"/>
    <w:rsid w:val="00B962D6"/>
    <w:rsid w:val="00B96313"/>
    <w:rsid w:val="00B964A9"/>
    <w:rsid w:val="00B964DB"/>
    <w:rsid w:val="00B96ABF"/>
    <w:rsid w:val="00B96CBF"/>
    <w:rsid w:val="00B96CF0"/>
    <w:rsid w:val="00B96DA2"/>
    <w:rsid w:val="00B972C3"/>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1F6E"/>
    <w:rsid w:val="00BA20C7"/>
    <w:rsid w:val="00BA2213"/>
    <w:rsid w:val="00BA2381"/>
    <w:rsid w:val="00BA242B"/>
    <w:rsid w:val="00BA270E"/>
    <w:rsid w:val="00BA2712"/>
    <w:rsid w:val="00BA2729"/>
    <w:rsid w:val="00BA283C"/>
    <w:rsid w:val="00BA2A6C"/>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6EB"/>
    <w:rsid w:val="00BA58FA"/>
    <w:rsid w:val="00BA590E"/>
    <w:rsid w:val="00BA5C43"/>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1B3"/>
    <w:rsid w:val="00BB225D"/>
    <w:rsid w:val="00BB22CE"/>
    <w:rsid w:val="00BB2354"/>
    <w:rsid w:val="00BB2E16"/>
    <w:rsid w:val="00BB2F0E"/>
    <w:rsid w:val="00BB3355"/>
    <w:rsid w:val="00BB345D"/>
    <w:rsid w:val="00BB3470"/>
    <w:rsid w:val="00BB365A"/>
    <w:rsid w:val="00BB3EE8"/>
    <w:rsid w:val="00BB3F27"/>
    <w:rsid w:val="00BB3F4C"/>
    <w:rsid w:val="00BB3F73"/>
    <w:rsid w:val="00BB3F8F"/>
    <w:rsid w:val="00BB3FFE"/>
    <w:rsid w:val="00BB4028"/>
    <w:rsid w:val="00BB402F"/>
    <w:rsid w:val="00BB4102"/>
    <w:rsid w:val="00BB424D"/>
    <w:rsid w:val="00BB44F5"/>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C81"/>
    <w:rsid w:val="00BB71EC"/>
    <w:rsid w:val="00BB723D"/>
    <w:rsid w:val="00BB724B"/>
    <w:rsid w:val="00BB7314"/>
    <w:rsid w:val="00BB736F"/>
    <w:rsid w:val="00BB7634"/>
    <w:rsid w:val="00BB7927"/>
    <w:rsid w:val="00BB7D4C"/>
    <w:rsid w:val="00BC0879"/>
    <w:rsid w:val="00BC0881"/>
    <w:rsid w:val="00BC0A93"/>
    <w:rsid w:val="00BC10B0"/>
    <w:rsid w:val="00BC1373"/>
    <w:rsid w:val="00BC13B5"/>
    <w:rsid w:val="00BC16A7"/>
    <w:rsid w:val="00BC16BF"/>
    <w:rsid w:val="00BC188C"/>
    <w:rsid w:val="00BC19CB"/>
    <w:rsid w:val="00BC1A03"/>
    <w:rsid w:val="00BC1A99"/>
    <w:rsid w:val="00BC1BBC"/>
    <w:rsid w:val="00BC1DFE"/>
    <w:rsid w:val="00BC201A"/>
    <w:rsid w:val="00BC20AC"/>
    <w:rsid w:val="00BC21A0"/>
    <w:rsid w:val="00BC238E"/>
    <w:rsid w:val="00BC2517"/>
    <w:rsid w:val="00BC2830"/>
    <w:rsid w:val="00BC28F3"/>
    <w:rsid w:val="00BC2BC7"/>
    <w:rsid w:val="00BC2EC5"/>
    <w:rsid w:val="00BC2F45"/>
    <w:rsid w:val="00BC30A6"/>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E55"/>
    <w:rsid w:val="00BC50B5"/>
    <w:rsid w:val="00BC53A5"/>
    <w:rsid w:val="00BC53E9"/>
    <w:rsid w:val="00BC5439"/>
    <w:rsid w:val="00BC55E4"/>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ACE"/>
    <w:rsid w:val="00BC7CFE"/>
    <w:rsid w:val="00BD013E"/>
    <w:rsid w:val="00BD0267"/>
    <w:rsid w:val="00BD082C"/>
    <w:rsid w:val="00BD0BB2"/>
    <w:rsid w:val="00BD0BFC"/>
    <w:rsid w:val="00BD0F18"/>
    <w:rsid w:val="00BD0FC4"/>
    <w:rsid w:val="00BD11D2"/>
    <w:rsid w:val="00BD122D"/>
    <w:rsid w:val="00BD140B"/>
    <w:rsid w:val="00BD1484"/>
    <w:rsid w:val="00BD1570"/>
    <w:rsid w:val="00BD17C8"/>
    <w:rsid w:val="00BD181B"/>
    <w:rsid w:val="00BD1958"/>
    <w:rsid w:val="00BD1A2B"/>
    <w:rsid w:val="00BD1BD5"/>
    <w:rsid w:val="00BD1BFF"/>
    <w:rsid w:val="00BD1E49"/>
    <w:rsid w:val="00BD210C"/>
    <w:rsid w:val="00BD238C"/>
    <w:rsid w:val="00BD2569"/>
    <w:rsid w:val="00BD25FA"/>
    <w:rsid w:val="00BD2953"/>
    <w:rsid w:val="00BD2A08"/>
    <w:rsid w:val="00BD2A7B"/>
    <w:rsid w:val="00BD2E3B"/>
    <w:rsid w:val="00BD2F55"/>
    <w:rsid w:val="00BD3837"/>
    <w:rsid w:val="00BD386B"/>
    <w:rsid w:val="00BD3903"/>
    <w:rsid w:val="00BD3C69"/>
    <w:rsid w:val="00BD3D0D"/>
    <w:rsid w:val="00BD3D7A"/>
    <w:rsid w:val="00BD407E"/>
    <w:rsid w:val="00BD4082"/>
    <w:rsid w:val="00BD4159"/>
    <w:rsid w:val="00BD472B"/>
    <w:rsid w:val="00BD47C1"/>
    <w:rsid w:val="00BD4C74"/>
    <w:rsid w:val="00BD4E11"/>
    <w:rsid w:val="00BD50AA"/>
    <w:rsid w:val="00BD51D9"/>
    <w:rsid w:val="00BD529F"/>
    <w:rsid w:val="00BD57AC"/>
    <w:rsid w:val="00BD594D"/>
    <w:rsid w:val="00BD5A26"/>
    <w:rsid w:val="00BD5C22"/>
    <w:rsid w:val="00BD5D52"/>
    <w:rsid w:val="00BD5D99"/>
    <w:rsid w:val="00BD5FA4"/>
    <w:rsid w:val="00BD635E"/>
    <w:rsid w:val="00BD6509"/>
    <w:rsid w:val="00BD67BF"/>
    <w:rsid w:val="00BD689C"/>
    <w:rsid w:val="00BD6900"/>
    <w:rsid w:val="00BD6A22"/>
    <w:rsid w:val="00BD6D70"/>
    <w:rsid w:val="00BD6D79"/>
    <w:rsid w:val="00BD6E7E"/>
    <w:rsid w:val="00BD6E86"/>
    <w:rsid w:val="00BD6EF6"/>
    <w:rsid w:val="00BD6FE7"/>
    <w:rsid w:val="00BD70AB"/>
    <w:rsid w:val="00BD70EF"/>
    <w:rsid w:val="00BD73E5"/>
    <w:rsid w:val="00BD76AE"/>
    <w:rsid w:val="00BD7A82"/>
    <w:rsid w:val="00BD7F9E"/>
    <w:rsid w:val="00BE00E0"/>
    <w:rsid w:val="00BE0111"/>
    <w:rsid w:val="00BE06A9"/>
    <w:rsid w:val="00BE06F0"/>
    <w:rsid w:val="00BE072F"/>
    <w:rsid w:val="00BE0A3E"/>
    <w:rsid w:val="00BE13B8"/>
    <w:rsid w:val="00BE16C6"/>
    <w:rsid w:val="00BE17C5"/>
    <w:rsid w:val="00BE1959"/>
    <w:rsid w:val="00BE197A"/>
    <w:rsid w:val="00BE1A06"/>
    <w:rsid w:val="00BE1E3E"/>
    <w:rsid w:val="00BE1EBC"/>
    <w:rsid w:val="00BE1F51"/>
    <w:rsid w:val="00BE2222"/>
    <w:rsid w:val="00BE254D"/>
    <w:rsid w:val="00BE261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28"/>
    <w:rsid w:val="00BE403F"/>
    <w:rsid w:val="00BE42E9"/>
    <w:rsid w:val="00BE475F"/>
    <w:rsid w:val="00BE47A3"/>
    <w:rsid w:val="00BE5519"/>
    <w:rsid w:val="00BE5572"/>
    <w:rsid w:val="00BE5611"/>
    <w:rsid w:val="00BE5764"/>
    <w:rsid w:val="00BE57B1"/>
    <w:rsid w:val="00BE5813"/>
    <w:rsid w:val="00BE61F1"/>
    <w:rsid w:val="00BE6468"/>
    <w:rsid w:val="00BE65B3"/>
    <w:rsid w:val="00BE65D0"/>
    <w:rsid w:val="00BE6625"/>
    <w:rsid w:val="00BE6A81"/>
    <w:rsid w:val="00BE6ABD"/>
    <w:rsid w:val="00BE6BE3"/>
    <w:rsid w:val="00BE6C01"/>
    <w:rsid w:val="00BE6E91"/>
    <w:rsid w:val="00BE6EF6"/>
    <w:rsid w:val="00BE6F47"/>
    <w:rsid w:val="00BE6FE1"/>
    <w:rsid w:val="00BE6FF9"/>
    <w:rsid w:val="00BE71B4"/>
    <w:rsid w:val="00BE7258"/>
    <w:rsid w:val="00BE739D"/>
    <w:rsid w:val="00BE73A5"/>
    <w:rsid w:val="00BE741A"/>
    <w:rsid w:val="00BE7437"/>
    <w:rsid w:val="00BE748C"/>
    <w:rsid w:val="00BE7494"/>
    <w:rsid w:val="00BE7973"/>
    <w:rsid w:val="00BE7B27"/>
    <w:rsid w:val="00BE7BB9"/>
    <w:rsid w:val="00BE7BDC"/>
    <w:rsid w:val="00BE7C49"/>
    <w:rsid w:val="00BE7D42"/>
    <w:rsid w:val="00BE7F75"/>
    <w:rsid w:val="00BE7FAE"/>
    <w:rsid w:val="00BF0058"/>
    <w:rsid w:val="00BF02E6"/>
    <w:rsid w:val="00BF08B0"/>
    <w:rsid w:val="00BF0CEB"/>
    <w:rsid w:val="00BF0DD6"/>
    <w:rsid w:val="00BF0DF3"/>
    <w:rsid w:val="00BF0E25"/>
    <w:rsid w:val="00BF0E43"/>
    <w:rsid w:val="00BF0EB4"/>
    <w:rsid w:val="00BF0F15"/>
    <w:rsid w:val="00BF10D2"/>
    <w:rsid w:val="00BF120B"/>
    <w:rsid w:val="00BF12B0"/>
    <w:rsid w:val="00BF1309"/>
    <w:rsid w:val="00BF184C"/>
    <w:rsid w:val="00BF1BDA"/>
    <w:rsid w:val="00BF1C1D"/>
    <w:rsid w:val="00BF1CBC"/>
    <w:rsid w:val="00BF1EB6"/>
    <w:rsid w:val="00BF2099"/>
    <w:rsid w:val="00BF21FF"/>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53F"/>
    <w:rsid w:val="00BF46F1"/>
    <w:rsid w:val="00BF4842"/>
    <w:rsid w:val="00BF4B69"/>
    <w:rsid w:val="00BF4E32"/>
    <w:rsid w:val="00BF4E78"/>
    <w:rsid w:val="00BF5300"/>
    <w:rsid w:val="00BF56A8"/>
    <w:rsid w:val="00BF58CC"/>
    <w:rsid w:val="00BF594A"/>
    <w:rsid w:val="00BF5C58"/>
    <w:rsid w:val="00BF5E0E"/>
    <w:rsid w:val="00BF606E"/>
    <w:rsid w:val="00BF60E3"/>
    <w:rsid w:val="00BF663A"/>
    <w:rsid w:val="00BF68C3"/>
    <w:rsid w:val="00BF68E0"/>
    <w:rsid w:val="00BF69CF"/>
    <w:rsid w:val="00BF6C19"/>
    <w:rsid w:val="00BF6CC9"/>
    <w:rsid w:val="00BF6E2B"/>
    <w:rsid w:val="00BF6E2E"/>
    <w:rsid w:val="00BF6FBF"/>
    <w:rsid w:val="00BF6FE7"/>
    <w:rsid w:val="00BF70A1"/>
    <w:rsid w:val="00BF70F8"/>
    <w:rsid w:val="00BF7A2F"/>
    <w:rsid w:val="00BF7D39"/>
    <w:rsid w:val="00BF7D43"/>
    <w:rsid w:val="00BF7DEE"/>
    <w:rsid w:val="00C000BB"/>
    <w:rsid w:val="00C002C1"/>
    <w:rsid w:val="00C00568"/>
    <w:rsid w:val="00C007FA"/>
    <w:rsid w:val="00C00867"/>
    <w:rsid w:val="00C00A16"/>
    <w:rsid w:val="00C00B65"/>
    <w:rsid w:val="00C00F1A"/>
    <w:rsid w:val="00C01063"/>
    <w:rsid w:val="00C010F5"/>
    <w:rsid w:val="00C012B0"/>
    <w:rsid w:val="00C0150C"/>
    <w:rsid w:val="00C01799"/>
    <w:rsid w:val="00C01835"/>
    <w:rsid w:val="00C01CC3"/>
    <w:rsid w:val="00C01DEB"/>
    <w:rsid w:val="00C01DFC"/>
    <w:rsid w:val="00C020EA"/>
    <w:rsid w:val="00C02192"/>
    <w:rsid w:val="00C023EE"/>
    <w:rsid w:val="00C023FA"/>
    <w:rsid w:val="00C0248E"/>
    <w:rsid w:val="00C024F9"/>
    <w:rsid w:val="00C0275D"/>
    <w:rsid w:val="00C02927"/>
    <w:rsid w:val="00C02B86"/>
    <w:rsid w:val="00C02CDE"/>
    <w:rsid w:val="00C02D94"/>
    <w:rsid w:val="00C02FEC"/>
    <w:rsid w:val="00C0332A"/>
    <w:rsid w:val="00C03376"/>
    <w:rsid w:val="00C03534"/>
    <w:rsid w:val="00C035F4"/>
    <w:rsid w:val="00C03665"/>
    <w:rsid w:val="00C03967"/>
    <w:rsid w:val="00C039B6"/>
    <w:rsid w:val="00C03AB0"/>
    <w:rsid w:val="00C03B7B"/>
    <w:rsid w:val="00C0420B"/>
    <w:rsid w:val="00C04322"/>
    <w:rsid w:val="00C047A6"/>
    <w:rsid w:val="00C04868"/>
    <w:rsid w:val="00C04945"/>
    <w:rsid w:val="00C04FDC"/>
    <w:rsid w:val="00C0501B"/>
    <w:rsid w:val="00C05308"/>
    <w:rsid w:val="00C05411"/>
    <w:rsid w:val="00C05527"/>
    <w:rsid w:val="00C057E0"/>
    <w:rsid w:val="00C05863"/>
    <w:rsid w:val="00C05C20"/>
    <w:rsid w:val="00C05FC9"/>
    <w:rsid w:val="00C06066"/>
    <w:rsid w:val="00C0625E"/>
    <w:rsid w:val="00C063A6"/>
    <w:rsid w:val="00C063E3"/>
    <w:rsid w:val="00C06478"/>
    <w:rsid w:val="00C0648A"/>
    <w:rsid w:val="00C06626"/>
    <w:rsid w:val="00C067A4"/>
    <w:rsid w:val="00C06A5F"/>
    <w:rsid w:val="00C06ABD"/>
    <w:rsid w:val="00C06B7C"/>
    <w:rsid w:val="00C06BE9"/>
    <w:rsid w:val="00C06C17"/>
    <w:rsid w:val="00C06D01"/>
    <w:rsid w:val="00C07146"/>
    <w:rsid w:val="00C072AE"/>
    <w:rsid w:val="00C073CA"/>
    <w:rsid w:val="00C07415"/>
    <w:rsid w:val="00C075B2"/>
    <w:rsid w:val="00C0774F"/>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BD"/>
    <w:rsid w:val="00C120C4"/>
    <w:rsid w:val="00C1249A"/>
    <w:rsid w:val="00C1286D"/>
    <w:rsid w:val="00C12BE7"/>
    <w:rsid w:val="00C12EB5"/>
    <w:rsid w:val="00C1306D"/>
    <w:rsid w:val="00C130E5"/>
    <w:rsid w:val="00C134A0"/>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4F1C"/>
    <w:rsid w:val="00C15135"/>
    <w:rsid w:val="00C151F7"/>
    <w:rsid w:val="00C15751"/>
    <w:rsid w:val="00C159E2"/>
    <w:rsid w:val="00C159ED"/>
    <w:rsid w:val="00C15BFC"/>
    <w:rsid w:val="00C15E83"/>
    <w:rsid w:val="00C15ED1"/>
    <w:rsid w:val="00C16039"/>
    <w:rsid w:val="00C16185"/>
    <w:rsid w:val="00C1626D"/>
    <w:rsid w:val="00C16351"/>
    <w:rsid w:val="00C1649D"/>
    <w:rsid w:val="00C1662C"/>
    <w:rsid w:val="00C17099"/>
    <w:rsid w:val="00C1733B"/>
    <w:rsid w:val="00C1741D"/>
    <w:rsid w:val="00C174A8"/>
    <w:rsid w:val="00C174EC"/>
    <w:rsid w:val="00C17593"/>
    <w:rsid w:val="00C175F6"/>
    <w:rsid w:val="00C1773B"/>
    <w:rsid w:val="00C17C27"/>
    <w:rsid w:val="00C17D7E"/>
    <w:rsid w:val="00C17D89"/>
    <w:rsid w:val="00C202D5"/>
    <w:rsid w:val="00C2068D"/>
    <w:rsid w:val="00C206C4"/>
    <w:rsid w:val="00C206EC"/>
    <w:rsid w:val="00C20B92"/>
    <w:rsid w:val="00C20F75"/>
    <w:rsid w:val="00C20F77"/>
    <w:rsid w:val="00C21165"/>
    <w:rsid w:val="00C21880"/>
    <w:rsid w:val="00C21B0E"/>
    <w:rsid w:val="00C21B1D"/>
    <w:rsid w:val="00C21D08"/>
    <w:rsid w:val="00C21EB6"/>
    <w:rsid w:val="00C221FE"/>
    <w:rsid w:val="00C22244"/>
    <w:rsid w:val="00C222CD"/>
    <w:rsid w:val="00C222CF"/>
    <w:rsid w:val="00C22928"/>
    <w:rsid w:val="00C22B7A"/>
    <w:rsid w:val="00C22E8D"/>
    <w:rsid w:val="00C22F5A"/>
    <w:rsid w:val="00C232DD"/>
    <w:rsid w:val="00C2331D"/>
    <w:rsid w:val="00C233DC"/>
    <w:rsid w:val="00C23469"/>
    <w:rsid w:val="00C23965"/>
    <w:rsid w:val="00C23CAF"/>
    <w:rsid w:val="00C2423A"/>
    <w:rsid w:val="00C242B7"/>
    <w:rsid w:val="00C2457D"/>
    <w:rsid w:val="00C24967"/>
    <w:rsid w:val="00C24C25"/>
    <w:rsid w:val="00C24CA2"/>
    <w:rsid w:val="00C24D92"/>
    <w:rsid w:val="00C24EE5"/>
    <w:rsid w:val="00C24F74"/>
    <w:rsid w:val="00C250CF"/>
    <w:rsid w:val="00C25216"/>
    <w:rsid w:val="00C2544D"/>
    <w:rsid w:val="00C25745"/>
    <w:rsid w:val="00C2590A"/>
    <w:rsid w:val="00C259E0"/>
    <w:rsid w:val="00C25AFD"/>
    <w:rsid w:val="00C25C00"/>
    <w:rsid w:val="00C25D3A"/>
    <w:rsid w:val="00C25D52"/>
    <w:rsid w:val="00C261C5"/>
    <w:rsid w:val="00C263AE"/>
    <w:rsid w:val="00C26871"/>
    <w:rsid w:val="00C2695A"/>
    <w:rsid w:val="00C26998"/>
    <w:rsid w:val="00C27258"/>
    <w:rsid w:val="00C274BE"/>
    <w:rsid w:val="00C27929"/>
    <w:rsid w:val="00C2799F"/>
    <w:rsid w:val="00C27B2F"/>
    <w:rsid w:val="00C27D6D"/>
    <w:rsid w:val="00C27D7B"/>
    <w:rsid w:val="00C27F39"/>
    <w:rsid w:val="00C300E5"/>
    <w:rsid w:val="00C301C0"/>
    <w:rsid w:val="00C304D1"/>
    <w:rsid w:val="00C304DC"/>
    <w:rsid w:val="00C305BE"/>
    <w:rsid w:val="00C3073E"/>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E95"/>
    <w:rsid w:val="00C31F66"/>
    <w:rsid w:val="00C3208A"/>
    <w:rsid w:val="00C3235E"/>
    <w:rsid w:val="00C32417"/>
    <w:rsid w:val="00C324F0"/>
    <w:rsid w:val="00C326A7"/>
    <w:rsid w:val="00C32773"/>
    <w:rsid w:val="00C32B94"/>
    <w:rsid w:val="00C32BB7"/>
    <w:rsid w:val="00C32C42"/>
    <w:rsid w:val="00C32D3C"/>
    <w:rsid w:val="00C32E21"/>
    <w:rsid w:val="00C33105"/>
    <w:rsid w:val="00C33158"/>
    <w:rsid w:val="00C33577"/>
    <w:rsid w:val="00C337A3"/>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45C"/>
    <w:rsid w:val="00C3566A"/>
    <w:rsid w:val="00C3566B"/>
    <w:rsid w:val="00C35A08"/>
    <w:rsid w:val="00C35A42"/>
    <w:rsid w:val="00C35B23"/>
    <w:rsid w:val="00C35B41"/>
    <w:rsid w:val="00C35CCA"/>
    <w:rsid w:val="00C35D4F"/>
    <w:rsid w:val="00C35D7F"/>
    <w:rsid w:val="00C35DF4"/>
    <w:rsid w:val="00C35E16"/>
    <w:rsid w:val="00C36346"/>
    <w:rsid w:val="00C36465"/>
    <w:rsid w:val="00C364C8"/>
    <w:rsid w:val="00C36713"/>
    <w:rsid w:val="00C3692A"/>
    <w:rsid w:val="00C36DAD"/>
    <w:rsid w:val="00C36FF4"/>
    <w:rsid w:val="00C37050"/>
    <w:rsid w:val="00C37493"/>
    <w:rsid w:val="00C3749E"/>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5D2"/>
    <w:rsid w:val="00C41905"/>
    <w:rsid w:val="00C41A39"/>
    <w:rsid w:val="00C41CCF"/>
    <w:rsid w:val="00C41DA0"/>
    <w:rsid w:val="00C42130"/>
    <w:rsid w:val="00C4255C"/>
    <w:rsid w:val="00C426F8"/>
    <w:rsid w:val="00C42784"/>
    <w:rsid w:val="00C42827"/>
    <w:rsid w:val="00C428B9"/>
    <w:rsid w:val="00C428C2"/>
    <w:rsid w:val="00C429E1"/>
    <w:rsid w:val="00C42CD1"/>
    <w:rsid w:val="00C42EDF"/>
    <w:rsid w:val="00C43613"/>
    <w:rsid w:val="00C4378C"/>
    <w:rsid w:val="00C437F2"/>
    <w:rsid w:val="00C439F0"/>
    <w:rsid w:val="00C43CE7"/>
    <w:rsid w:val="00C43FEB"/>
    <w:rsid w:val="00C44189"/>
    <w:rsid w:val="00C4422F"/>
    <w:rsid w:val="00C442FC"/>
    <w:rsid w:val="00C4464F"/>
    <w:rsid w:val="00C446C0"/>
    <w:rsid w:val="00C447FB"/>
    <w:rsid w:val="00C449AE"/>
    <w:rsid w:val="00C44A7B"/>
    <w:rsid w:val="00C44ADA"/>
    <w:rsid w:val="00C44BBA"/>
    <w:rsid w:val="00C44D44"/>
    <w:rsid w:val="00C44EB5"/>
    <w:rsid w:val="00C44FC5"/>
    <w:rsid w:val="00C4512B"/>
    <w:rsid w:val="00C45A9C"/>
    <w:rsid w:val="00C45AE2"/>
    <w:rsid w:val="00C464CD"/>
    <w:rsid w:val="00C466AD"/>
    <w:rsid w:val="00C46B53"/>
    <w:rsid w:val="00C470AA"/>
    <w:rsid w:val="00C4776E"/>
    <w:rsid w:val="00C4797E"/>
    <w:rsid w:val="00C47AE8"/>
    <w:rsid w:val="00C47C73"/>
    <w:rsid w:val="00C47E1F"/>
    <w:rsid w:val="00C50033"/>
    <w:rsid w:val="00C5004B"/>
    <w:rsid w:val="00C504DE"/>
    <w:rsid w:val="00C506EC"/>
    <w:rsid w:val="00C508B7"/>
    <w:rsid w:val="00C50EE3"/>
    <w:rsid w:val="00C511EC"/>
    <w:rsid w:val="00C5173D"/>
    <w:rsid w:val="00C518A0"/>
    <w:rsid w:val="00C51AC7"/>
    <w:rsid w:val="00C51D11"/>
    <w:rsid w:val="00C51D34"/>
    <w:rsid w:val="00C52091"/>
    <w:rsid w:val="00C5257E"/>
    <w:rsid w:val="00C529C9"/>
    <w:rsid w:val="00C52C37"/>
    <w:rsid w:val="00C52D62"/>
    <w:rsid w:val="00C531B4"/>
    <w:rsid w:val="00C532F9"/>
    <w:rsid w:val="00C53376"/>
    <w:rsid w:val="00C5382F"/>
    <w:rsid w:val="00C53B7C"/>
    <w:rsid w:val="00C53E22"/>
    <w:rsid w:val="00C54604"/>
    <w:rsid w:val="00C5463F"/>
    <w:rsid w:val="00C5490D"/>
    <w:rsid w:val="00C54B97"/>
    <w:rsid w:val="00C54C38"/>
    <w:rsid w:val="00C54C62"/>
    <w:rsid w:val="00C54D7D"/>
    <w:rsid w:val="00C54DB4"/>
    <w:rsid w:val="00C55188"/>
    <w:rsid w:val="00C55319"/>
    <w:rsid w:val="00C55687"/>
    <w:rsid w:val="00C55ADC"/>
    <w:rsid w:val="00C55B31"/>
    <w:rsid w:val="00C55EF7"/>
    <w:rsid w:val="00C561B4"/>
    <w:rsid w:val="00C561E1"/>
    <w:rsid w:val="00C5624F"/>
    <w:rsid w:val="00C5638E"/>
    <w:rsid w:val="00C5639A"/>
    <w:rsid w:val="00C567D4"/>
    <w:rsid w:val="00C5681E"/>
    <w:rsid w:val="00C56825"/>
    <w:rsid w:val="00C56918"/>
    <w:rsid w:val="00C569CA"/>
    <w:rsid w:val="00C56B21"/>
    <w:rsid w:val="00C56B50"/>
    <w:rsid w:val="00C56FDB"/>
    <w:rsid w:val="00C5703A"/>
    <w:rsid w:val="00C5707E"/>
    <w:rsid w:val="00C572AE"/>
    <w:rsid w:val="00C57BCF"/>
    <w:rsid w:val="00C57CC6"/>
    <w:rsid w:val="00C57E8B"/>
    <w:rsid w:val="00C57EBF"/>
    <w:rsid w:val="00C6015C"/>
    <w:rsid w:val="00C601EB"/>
    <w:rsid w:val="00C60911"/>
    <w:rsid w:val="00C60ABE"/>
    <w:rsid w:val="00C60C37"/>
    <w:rsid w:val="00C60E80"/>
    <w:rsid w:val="00C60EC1"/>
    <w:rsid w:val="00C61299"/>
    <w:rsid w:val="00C61319"/>
    <w:rsid w:val="00C61381"/>
    <w:rsid w:val="00C6158F"/>
    <w:rsid w:val="00C61A5C"/>
    <w:rsid w:val="00C61A86"/>
    <w:rsid w:val="00C61D11"/>
    <w:rsid w:val="00C62027"/>
    <w:rsid w:val="00C620F7"/>
    <w:rsid w:val="00C62163"/>
    <w:rsid w:val="00C62458"/>
    <w:rsid w:val="00C62997"/>
    <w:rsid w:val="00C62BE7"/>
    <w:rsid w:val="00C62C31"/>
    <w:rsid w:val="00C62DEF"/>
    <w:rsid w:val="00C633AB"/>
    <w:rsid w:val="00C6343A"/>
    <w:rsid w:val="00C63831"/>
    <w:rsid w:val="00C6384C"/>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2F7"/>
    <w:rsid w:val="00C6634C"/>
    <w:rsid w:val="00C66571"/>
    <w:rsid w:val="00C666DB"/>
    <w:rsid w:val="00C6674C"/>
    <w:rsid w:val="00C667C6"/>
    <w:rsid w:val="00C667F6"/>
    <w:rsid w:val="00C66916"/>
    <w:rsid w:val="00C66A3B"/>
    <w:rsid w:val="00C66B89"/>
    <w:rsid w:val="00C66C34"/>
    <w:rsid w:val="00C66D58"/>
    <w:rsid w:val="00C66F14"/>
    <w:rsid w:val="00C67231"/>
    <w:rsid w:val="00C6729E"/>
    <w:rsid w:val="00C676A5"/>
    <w:rsid w:val="00C676BE"/>
    <w:rsid w:val="00C676CB"/>
    <w:rsid w:val="00C67B0F"/>
    <w:rsid w:val="00C67B97"/>
    <w:rsid w:val="00C67C57"/>
    <w:rsid w:val="00C70259"/>
    <w:rsid w:val="00C7040D"/>
    <w:rsid w:val="00C705DF"/>
    <w:rsid w:val="00C70A67"/>
    <w:rsid w:val="00C70B8C"/>
    <w:rsid w:val="00C71133"/>
    <w:rsid w:val="00C71468"/>
    <w:rsid w:val="00C714E8"/>
    <w:rsid w:val="00C717BD"/>
    <w:rsid w:val="00C71A94"/>
    <w:rsid w:val="00C71B7F"/>
    <w:rsid w:val="00C71E82"/>
    <w:rsid w:val="00C71F29"/>
    <w:rsid w:val="00C7239E"/>
    <w:rsid w:val="00C723AF"/>
    <w:rsid w:val="00C72777"/>
    <w:rsid w:val="00C72921"/>
    <w:rsid w:val="00C72999"/>
    <w:rsid w:val="00C72BD1"/>
    <w:rsid w:val="00C72E60"/>
    <w:rsid w:val="00C72EF5"/>
    <w:rsid w:val="00C732C5"/>
    <w:rsid w:val="00C734D6"/>
    <w:rsid w:val="00C7357D"/>
    <w:rsid w:val="00C736D0"/>
    <w:rsid w:val="00C73747"/>
    <w:rsid w:val="00C73B26"/>
    <w:rsid w:val="00C740FD"/>
    <w:rsid w:val="00C74115"/>
    <w:rsid w:val="00C74157"/>
    <w:rsid w:val="00C7448E"/>
    <w:rsid w:val="00C744ED"/>
    <w:rsid w:val="00C74586"/>
    <w:rsid w:val="00C7460A"/>
    <w:rsid w:val="00C748E2"/>
    <w:rsid w:val="00C749AC"/>
    <w:rsid w:val="00C75004"/>
    <w:rsid w:val="00C75402"/>
    <w:rsid w:val="00C755E8"/>
    <w:rsid w:val="00C75970"/>
    <w:rsid w:val="00C75AC4"/>
    <w:rsid w:val="00C75B22"/>
    <w:rsid w:val="00C75C9D"/>
    <w:rsid w:val="00C75FF9"/>
    <w:rsid w:val="00C7610E"/>
    <w:rsid w:val="00C76130"/>
    <w:rsid w:val="00C76811"/>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EFE"/>
    <w:rsid w:val="00C77F7C"/>
    <w:rsid w:val="00C80238"/>
    <w:rsid w:val="00C8052B"/>
    <w:rsid w:val="00C80547"/>
    <w:rsid w:val="00C80852"/>
    <w:rsid w:val="00C809E1"/>
    <w:rsid w:val="00C80CE2"/>
    <w:rsid w:val="00C81497"/>
    <w:rsid w:val="00C815FF"/>
    <w:rsid w:val="00C81601"/>
    <w:rsid w:val="00C817A9"/>
    <w:rsid w:val="00C8198E"/>
    <w:rsid w:val="00C81B30"/>
    <w:rsid w:val="00C81E68"/>
    <w:rsid w:val="00C822CE"/>
    <w:rsid w:val="00C82387"/>
    <w:rsid w:val="00C825AF"/>
    <w:rsid w:val="00C8267A"/>
    <w:rsid w:val="00C82A17"/>
    <w:rsid w:val="00C82A94"/>
    <w:rsid w:val="00C82B8F"/>
    <w:rsid w:val="00C82CEB"/>
    <w:rsid w:val="00C831CB"/>
    <w:rsid w:val="00C831ED"/>
    <w:rsid w:val="00C83570"/>
    <w:rsid w:val="00C83BBE"/>
    <w:rsid w:val="00C83BED"/>
    <w:rsid w:val="00C83E16"/>
    <w:rsid w:val="00C83ECA"/>
    <w:rsid w:val="00C84186"/>
    <w:rsid w:val="00C84A52"/>
    <w:rsid w:val="00C84D8B"/>
    <w:rsid w:val="00C850BB"/>
    <w:rsid w:val="00C8527D"/>
    <w:rsid w:val="00C8534D"/>
    <w:rsid w:val="00C85501"/>
    <w:rsid w:val="00C8561F"/>
    <w:rsid w:val="00C85738"/>
    <w:rsid w:val="00C8576C"/>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A0"/>
    <w:rsid w:val="00C870F0"/>
    <w:rsid w:val="00C87367"/>
    <w:rsid w:val="00C874E1"/>
    <w:rsid w:val="00C8781D"/>
    <w:rsid w:val="00C879E4"/>
    <w:rsid w:val="00C87A2F"/>
    <w:rsid w:val="00C87BF9"/>
    <w:rsid w:val="00C87D9A"/>
    <w:rsid w:val="00C901A9"/>
    <w:rsid w:val="00C902E5"/>
    <w:rsid w:val="00C904A4"/>
    <w:rsid w:val="00C9051C"/>
    <w:rsid w:val="00C905AC"/>
    <w:rsid w:val="00C90799"/>
    <w:rsid w:val="00C9094E"/>
    <w:rsid w:val="00C90966"/>
    <w:rsid w:val="00C90A58"/>
    <w:rsid w:val="00C90B43"/>
    <w:rsid w:val="00C90BDA"/>
    <w:rsid w:val="00C90C52"/>
    <w:rsid w:val="00C90C65"/>
    <w:rsid w:val="00C90C82"/>
    <w:rsid w:val="00C90D8A"/>
    <w:rsid w:val="00C90F7A"/>
    <w:rsid w:val="00C91132"/>
    <w:rsid w:val="00C911A9"/>
    <w:rsid w:val="00C91707"/>
    <w:rsid w:val="00C917E1"/>
    <w:rsid w:val="00C918AF"/>
    <w:rsid w:val="00C91CFB"/>
    <w:rsid w:val="00C91DDC"/>
    <w:rsid w:val="00C91E5C"/>
    <w:rsid w:val="00C91F99"/>
    <w:rsid w:val="00C91FAC"/>
    <w:rsid w:val="00C9220C"/>
    <w:rsid w:val="00C92215"/>
    <w:rsid w:val="00C922BF"/>
    <w:rsid w:val="00C922C5"/>
    <w:rsid w:val="00C92352"/>
    <w:rsid w:val="00C92500"/>
    <w:rsid w:val="00C92787"/>
    <w:rsid w:val="00C92BAC"/>
    <w:rsid w:val="00C92C0D"/>
    <w:rsid w:val="00C92C2A"/>
    <w:rsid w:val="00C92E1B"/>
    <w:rsid w:val="00C93015"/>
    <w:rsid w:val="00C9318C"/>
    <w:rsid w:val="00C931BA"/>
    <w:rsid w:val="00C93297"/>
    <w:rsid w:val="00C933B5"/>
    <w:rsid w:val="00C93990"/>
    <w:rsid w:val="00C93C92"/>
    <w:rsid w:val="00C9409D"/>
    <w:rsid w:val="00C945EC"/>
    <w:rsid w:val="00C946BD"/>
    <w:rsid w:val="00C9492C"/>
    <w:rsid w:val="00C94C60"/>
    <w:rsid w:val="00C94C81"/>
    <w:rsid w:val="00C94E45"/>
    <w:rsid w:val="00C94F16"/>
    <w:rsid w:val="00C95300"/>
    <w:rsid w:val="00C95548"/>
    <w:rsid w:val="00C956AA"/>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572"/>
    <w:rsid w:val="00C97681"/>
    <w:rsid w:val="00C97866"/>
    <w:rsid w:val="00C97928"/>
    <w:rsid w:val="00C97AF1"/>
    <w:rsid w:val="00C97B0A"/>
    <w:rsid w:val="00C97DF4"/>
    <w:rsid w:val="00C97FDE"/>
    <w:rsid w:val="00CA009D"/>
    <w:rsid w:val="00CA031D"/>
    <w:rsid w:val="00CA0465"/>
    <w:rsid w:val="00CA07C7"/>
    <w:rsid w:val="00CA09AA"/>
    <w:rsid w:val="00CA09B1"/>
    <w:rsid w:val="00CA0A4C"/>
    <w:rsid w:val="00CA0B41"/>
    <w:rsid w:val="00CA0B53"/>
    <w:rsid w:val="00CA0BAF"/>
    <w:rsid w:val="00CA0DCC"/>
    <w:rsid w:val="00CA0F1F"/>
    <w:rsid w:val="00CA106D"/>
    <w:rsid w:val="00CA114D"/>
    <w:rsid w:val="00CA1225"/>
    <w:rsid w:val="00CA1303"/>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8A"/>
    <w:rsid w:val="00CA33E1"/>
    <w:rsid w:val="00CA3EE8"/>
    <w:rsid w:val="00CA47C0"/>
    <w:rsid w:val="00CA4954"/>
    <w:rsid w:val="00CA4A3F"/>
    <w:rsid w:val="00CA4C14"/>
    <w:rsid w:val="00CA4CA8"/>
    <w:rsid w:val="00CA4E03"/>
    <w:rsid w:val="00CA4FE7"/>
    <w:rsid w:val="00CA507B"/>
    <w:rsid w:val="00CA51A0"/>
    <w:rsid w:val="00CA5381"/>
    <w:rsid w:val="00CA5560"/>
    <w:rsid w:val="00CA57E7"/>
    <w:rsid w:val="00CA58BD"/>
    <w:rsid w:val="00CA59E1"/>
    <w:rsid w:val="00CA5DF1"/>
    <w:rsid w:val="00CA6000"/>
    <w:rsid w:val="00CA6164"/>
    <w:rsid w:val="00CA623F"/>
    <w:rsid w:val="00CA660B"/>
    <w:rsid w:val="00CA6644"/>
    <w:rsid w:val="00CA6688"/>
    <w:rsid w:val="00CA66E0"/>
    <w:rsid w:val="00CA68E6"/>
    <w:rsid w:val="00CA6B5F"/>
    <w:rsid w:val="00CA6CF8"/>
    <w:rsid w:val="00CA6FA2"/>
    <w:rsid w:val="00CA71D1"/>
    <w:rsid w:val="00CA727E"/>
    <w:rsid w:val="00CA73B2"/>
    <w:rsid w:val="00CA74E8"/>
    <w:rsid w:val="00CA7528"/>
    <w:rsid w:val="00CA757D"/>
    <w:rsid w:val="00CA75CF"/>
    <w:rsid w:val="00CA77AF"/>
    <w:rsid w:val="00CA7872"/>
    <w:rsid w:val="00CB0154"/>
    <w:rsid w:val="00CB047F"/>
    <w:rsid w:val="00CB0809"/>
    <w:rsid w:val="00CB0875"/>
    <w:rsid w:val="00CB0C2A"/>
    <w:rsid w:val="00CB0CEE"/>
    <w:rsid w:val="00CB11B1"/>
    <w:rsid w:val="00CB11BD"/>
    <w:rsid w:val="00CB1368"/>
    <w:rsid w:val="00CB1589"/>
    <w:rsid w:val="00CB1F01"/>
    <w:rsid w:val="00CB1F2A"/>
    <w:rsid w:val="00CB2196"/>
    <w:rsid w:val="00CB2836"/>
    <w:rsid w:val="00CB28E4"/>
    <w:rsid w:val="00CB2B47"/>
    <w:rsid w:val="00CB2C90"/>
    <w:rsid w:val="00CB2F27"/>
    <w:rsid w:val="00CB2FB2"/>
    <w:rsid w:val="00CB30A1"/>
    <w:rsid w:val="00CB37B4"/>
    <w:rsid w:val="00CB3989"/>
    <w:rsid w:val="00CB3CC4"/>
    <w:rsid w:val="00CB4326"/>
    <w:rsid w:val="00CB480A"/>
    <w:rsid w:val="00CB4B45"/>
    <w:rsid w:val="00CB4FA5"/>
    <w:rsid w:val="00CB5054"/>
    <w:rsid w:val="00CB5073"/>
    <w:rsid w:val="00CB5390"/>
    <w:rsid w:val="00CB5492"/>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957"/>
    <w:rsid w:val="00CC0AA7"/>
    <w:rsid w:val="00CC0B33"/>
    <w:rsid w:val="00CC0D81"/>
    <w:rsid w:val="00CC0E51"/>
    <w:rsid w:val="00CC0E56"/>
    <w:rsid w:val="00CC0E6B"/>
    <w:rsid w:val="00CC0F9F"/>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82F"/>
    <w:rsid w:val="00CC2D18"/>
    <w:rsid w:val="00CC2EFE"/>
    <w:rsid w:val="00CC35DE"/>
    <w:rsid w:val="00CC37FA"/>
    <w:rsid w:val="00CC3E8C"/>
    <w:rsid w:val="00CC3EFF"/>
    <w:rsid w:val="00CC400F"/>
    <w:rsid w:val="00CC4365"/>
    <w:rsid w:val="00CC43F6"/>
    <w:rsid w:val="00CC4422"/>
    <w:rsid w:val="00CC442E"/>
    <w:rsid w:val="00CC445F"/>
    <w:rsid w:val="00CC4C5E"/>
    <w:rsid w:val="00CC4CCF"/>
    <w:rsid w:val="00CC4D88"/>
    <w:rsid w:val="00CC4EA9"/>
    <w:rsid w:val="00CC4F58"/>
    <w:rsid w:val="00CC4FB1"/>
    <w:rsid w:val="00CC5121"/>
    <w:rsid w:val="00CC5285"/>
    <w:rsid w:val="00CC5797"/>
    <w:rsid w:val="00CC57AE"/>
    <w:rsid w:val="00CC5A4E"/>
    <w:rsid w:val="00CC5F48"/>
    <w:rsid w:val="00CC606C"/>
    <w:rsid w:val="00CC60F3"/>
    <w:rsid w:val="00CC6728"/>
    <w:rsid w:val="00CC6B0F"/>
    <w:rsid w:val="00CC6BAB"/>
    <w:rsid w:val="00CC6C99"/>
    <w:rsid w:val="00CC6CC5"/>
    <w:rsid w:val="00CC6D4E"/>
    <w:rsid w:val="00CC6D8B"/>
    <w:rsid w:val="00CC6F5D"/>
    <w:rsid w:val="00CC6FE1"/>
    <w:rsid w:val="00CC728B"/>
    <w:rsid w:val="00CC7356"/>
    <w:rsid w:val="00CC739C"/>
    <w:rsid w:val="00CC74D5"/>
    <w:rsid w:val="00CC7971"/>
    <w:rsid w:val="00CC7A6D"/>
    <w:rsid w:val="00CC7BBF"/>
    <w:rsid w:val="00CC7BD9"/>
    <w:rsid w:val="00CC7D9E"/>
    <w:rsid w:val="00CC7DF5"/>
    <w:rsid w:val="00CD00C1"/>
    <w:rsid w:val="00CD0209"/>
    <w:rsid w:val="00CD03C6"/>
    <w:rsid w:val="00CD04A1"/>
    <w:rsid w:val="00CD04B6"/>
    <w:rsid w:val="00CD04FE"/>
    <w:rsid w:val="00CD0740"/>
    <w:rsid w:val="00CD0768"/>
    <w:rsid w:val="00CD08B7"/>
    <w:rsid w:val="00CD0FCC"/>
    <w:rsid w:val="00CD1067"/>
    <w:rsid w:val="00CD14CB"/>
    <w:rsid w:val="00CD15C0"/>
    <w:rsid w:val="00CD179D"/>
    <w:rsid w:val="00CD197F"/>
    <w:rsid w:val="00CD1E74"/>
    <w:rsid w:val="00CD1FF0"/>
    <w:rsid w:val="00CD20F7"/>
    <w:rsid w:val="00CD223B"/>
    <w:rsid w:val="00CD23A4"/>
    <w:rsid w:val="00CD2458"/>
    <w:rsid w:val="00CD2585"/>
    <w:rsid w:val="00CD25A6"/>
    <w:rsid w:val="00CD2692"/>
    <w:rsid w:val="00CD273C"/>
    <w:rsid w:val="00CD2809"/>
    <w:rsid w:val="00CD283A"/>
    <w:rsid w:val="00CD29A6"/>
    <w:rsid w:val="00CD29E0"/>
    <w:rsid w:val="00CD2C6A"/>
    <w:rsid w:val="00CD2D11"/>
    <w:rsid w:val="00CD2DAE"/>
    <w:rsid w:val="00CD2DCE"/>
    <w:rsid w:val="00CD309B"/>
    <w:rsid w:val="00CD3122"/>
    <w:rsid w:val="00CD317A"/>
    <w:rsid w:val="00CD3199"/>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390"/>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CD3"/>
    <w:rsid w:val="00CE212D"/>
    <w:rsid w:val="00CE22B8"/>
    <w:rsid w:val="00CE253D"/>
    <w:rsid w:val="00CE2561"/>
    <w:rsid w:val="00CE256A"/>
    <w:rsid w:val="00CE282C"/>
    <w:rsid w:val="00CE2866"/>
    <w:rsid w:val="00CE2A7D"/>
    <w:rsid w:val="00CE2B7A"/>
    <w:rsid w:val="00CE2C1E"/>
    <w:rsid w:val="00CE2C7A"/>
    <w:rsid w:val="00CE3257"/>
    <w:rsid w:val="00CE35B7"/>
    <w:rsid w:val="00CE3B04"/>
    <w:rsid w:val="00CE3F8F"/>
    <w:rsid w:val="00CE40BC"/>
    <w:rsid w:val="00CE428F"/>
    <w:rsid w:val="00CE43E4"/>
    <w:rsid w:val="00CE4B47"/>
    <w:rsid w:val="00CE4C40"/>
    <w:rsid w:val="00CE4E65"/>
    <w:rsid w:val="00CE511F"/>
    <w:rsid w:val="00CE5120"/>
    <w:rsid w:val="00CE55E3"/>
    <w:rsid w:val="00CE56F8"/>
    <w:rsid w:val="00CE59AB"/>
    <w:rsid w:val="00CE5AB2"/>
    <w:rsid w:val="00CE5AC8"/>
    <w:rsid w:val="00CE5E50"/>
    <w:rsid w:val="00CE697C"/>
    <w:rsid w:val="00CE69F3"/>
    <w:rsid w:val="00CE6AD5"/>
    <w:rsid w:val="00CE6C45"/>
    <w:rsid w:val="00CE6D40"/>
    <w:rsid w:val="00CE6D78"/>
    <w:rsid w:val="00CE6E24"/>
    <w:rsid w:val="00CE70C6"/>
    <w:rsid w:val="00CE7228"/>
    <w:rsid w:val="00CE72E4"/>
    <w:rsid w:val="00CE74FF"/>
    <w:rsid w:val="00CE752E"/>
    <w:rsid w:val="00CE76BD"/>
    <w:rsid w:val="00CE79BC"/>
    <w:rsid w:val="00CE7A73"/>
    <w:rsid w:val="00CE7EC0"/>
    <w:rsid w:val="00CE7F7E"/>
    <w:rsid w:val="00CF02AC"/>
    <w:rsid w:val="00CF053B"/>
    <w:rsid w:val="00CF057C"/>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66D"/>
    <w:rsid w:val="00CF277A"/>
    <w:rsid w:val="00CF2832"/>
    <w:rsid w:val="00CF2A31"/>
    <w:rsid w:val="00CF2C44"/>
    <w:rsid w:val="00CF2D5F"/>
    <w:rsid w:val="00CF2DB0"/>
    <w:rsid w:val="00CF2DD0"/>
    <w:rsid w:val="00CF2E11"/>
    <w:rsid w:val="00CF2E29"/>
    <w:rsid w:val="00CF2FBF"/>
    <w:rsid w:val="00CF33BA"/>
    <w:rsid w:val="00CF3581"/>
    <w:rsid w:val="00CF3816"/>
    <w:rsid w:val="00CF3BBC"/>
    <w:rsid w:val="00CF3F01"/>
    <w:rsid w:val="00CF4049"/>
    <w:rsid w:val="00CF4107"/>
    <w:rsid w:val="00CF4167"/>
    <w:rsid w:val="00CF4281"/>
    <w:rsid w:val="00CF4528"/>
    <w:rsid w:val="00CF46E1"/>
    <w:rsid w:val="00CF50A9"/>
    <w:rsid w:val="00CF5389"/>
    <w:rsid w:val="00CF54F2"/>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B0F"/>
    <w:rsid w:val="00CF6C9A"/>
    <w:rsid w:val="00CF6EF8"/>
    <w:rsid w:val="00CF6F64"/>
    <w:rsid w:val="00CF71C5"/>
    <w:rsid w:val="00CF7406"/>
    <w:rsid w:val="00CF748F"/>
    <w:rsid w:val="00CF751A"/>
    <w:rsid w:val="00CF75EA"/>
    <w:rsid w:val="00CF760D"/>
    <w:rsid w:val="00CF7620"/>
    <w:rsid w:val="00CF778A"/>
    <w:rsid w:val="00CF79EF"/>
    <w:rsid w:val="00CF7C3E"/>
    <w:rsid w:val="00CF7C66"/>
    <w:rsid w:val="00CF7CCF"/>
    <w:rsid w:val="00D00522"/>
    <w:rsid w:val="00D00534"/>
    <w:rsid w:val="00D00728"/>
    <w:rsid w:val="00D007D5"/>
    <w:rsid w:val="00D0084D"/>
    <w:rsid w:val="00D00B22"/>
    <w:rsid w:val="00D00B71"/>
    <w:rsid w:val="00D017EE"/>
    <w:rsid w:val="00D0182B"/>
    <w:rsid w:val="00D0186E"/>
    <w:rsid w:val="00D0194D"/>
    <w:rsid w:val="00D01B38"/>
    <w:rsid w:val="00D01B68"/>
    <w:rsid w:val="00D01B81"/>
    <w:rsid w:val="00D01C45"/>
    <w:rsid w:val="00D01C73"/>
    <w:rsid w:val="00D01EDB"/>
    <w:rsid w:val="00D01F49"/>
    <w:rsid w:val="00D02014"/>
    <w:rsid w:val="00D022A9"/>
    <w:rsid w:val="00D02369"/>
    <w:rsid w:val="00D0265E"/>
    <w:rsid w:val="00D02C36"/>
    <w:rsid w:val="00D02E17"/>
    <w:rsid w:val="00D02F1A"/>
    <w:rsid w:val="00D0318A"/>
    <w:rsid w:val="00D0319D"/>
    <w:rsid w:val="00D03322"/>
    <w:rsid w:val="00D03390"/>
    <w:rsid w:val="00D03735"/>
    <w:rsid w:val="00D03D00"/>
    <w:rsid w:val="00D03DB3"/>
    <w:rsid w:val="00D04394"/>
    <w:rsid w:val="00D04539"/>
    <w:rsid w:val="00D0482E"/>
    <w:rsid w:val="00D04857"/>
    <w:rsid w:val="00D04BBD"/>
    <w:rsid w:val="00D04FC8"/>
    <w:rsid w:val="00D05393"/>
    <w:rsid w:val="00D054C9"/>
    <w:rsid w:val="00D054D5"/>
    <w:rsid w:val="00D05793"/>
    <w:rsid w:val="00D0591F"/>
    <w:rsid w:val="00D05E15"/>
    <w:rsid w:val="00D05FD4"/>
    <w:rsid w:val="00D06088"/>
    <w:rsid w:val="00D060FD"/>
    <w:rsid w:val="00D064B0"/>
    <w:rsid w:val="00D065C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F4F"/>
    <w:rsid w:val="00D1114D"/>
    <w:rsid w:val="00D1137C"/>
    <w:rsid w:val="00D115A0"/>
    <w:rsid w:val="00D115F3"/>
    <w:rsid w:val="00D117D0"/>
    <w:rsid w:val="00D11857"/>
    <w:rsid w:val="00D11873"/>
    <w:rsid w:val="00D11AC5"/>
    <w:rsid w:val="00D11B3C"/>
    <w:rsid w:val="00D11C73"/>
    <w:rsid w:val="00D11CA1"/>
    <w:rsid w:val="00D11D4C"/>
    <w:rsid w:val="00D11D50"/>
    <w:rsid w:val="00D11E3F"/>
    <w:rsid w:val="00D11EEE"/>
    <w:rsid w:val="00D11FAE"/>
    <w:rsid w:val="00D12356"/>
    <w:rsid w:val="00D123A2"/>
    <w:rsid w:val="00D12440"/>
    <w:rsid w:val="00D12487"/>
    <w:rsid w:val="00D12595"/>
    <w:rsid w:val="00D12619"/>
    <w:rsid w:val="00D12687"/>
    <w:rsid w:val="00D126E6"/>
    <w:rsid w:val="00D12B75"/>
    <w:rsid w:val="00D12E24"/>
    <w:rsid w:val="00D12E7C"/>
    <w:rsid w:val="00D12EDD"/>
    <w:rsid w:val="00D12FF7"/>
    <w:rsid w:val="00D137CD"/>
    <w:rsid w:val="00D137FE"/>
    <w:rsid w:val="00D13880"/>
    <w:rsid w:val="00D13954"/>
    <w:rsid w:val="00D13992"/>
    <w:rsid w:val="00D139CB"/>
    <w:rsid w:val="00D13B38"/>
    <w:rsid w:val="00D13BBC"/>
    <w:rsid w:val="00D13CCD"/>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6FF0"/>
    <w:rsid w:val="00D17072"/>
    <w:rsid w:val="00D1738F"/>
    <w:rsid w:val="00D174E5"/>
    <w:rsid w:val="00D17BCB"/>
    <w:rsid w:val="00D17F37"/>
    <w:rsid w:val="00D20171"/>
    <w:rsid w:val="00D20253"/>
    <w:rsid w:val="00D20267"/>
    <w:rsid w:val="00D202D3"/>
    <w:rsid w:val="00D203A4"/>
    <w:rsid w:val="00D206B6"/>
    <w:rsid w:val="00D20D8D"/>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07"/>
    <w:rsid w:val="00D222A3"/>
    <w:rsid w:val="00D2285A"/>
    <w:rsid w:val="00D22969"/>
    <w:rsid w:val="00D22B75"/>
    <w:rsid w:val="00D22C4F"/>
    <w:rsid w:val="00D22D2B"/>
    <w:rsid w:val="00D232F5"/>
    <w:rsid w:val="00D23330"/>
    <w:rsid w:val="00D23378"/>
    <w:rsid w:val="00D234A3"/>
    <w:rsid w:val="00D23556"/>
    <w:rsid w:val="00D23660"/>
    <w:rsid w:val="00D2390D"/>
    <w:rsid w:val="00D23A34"/>
    <w:rsid w:val="00D23B89"/>
    <w:rsid w:val="00D23CE2"/>
    <w:rsid w:val="00D23EAA"/>
    <w:rsid w:val="00D240C4"/>
    <w:rsid w:val="00D241BE"/>
    <w:rsid w:val="00D2420D"/>
    <w:rsid w:val="00D247E2"/>
    <w:rsid w:val="00D24A77"/>
    <w:rsid w:val="00D24F19"/>
    <w:rsid w:val="00D25077"/>
    <w:rsid w:val="00D25160"/>
    <w:rsid w:val="00D25334"/>
    <w:rsid w:val="00D254C3"/>
    <w:rsid w:val="00D25645"/>
    <w:rsid w:val="00D25A3A"/>
    <w:rsid w:val="00D25A72"/>
    <w:rsid w:val="00D25AA1"/>
    <w:rsid w:val="00D25F27"/>
    <w:rsid w:val="00D25F60"/>
    <w:rsid w:val="00D261FB"/>
    <w:rsid w:val="00D26283"/>
    <w:rsid w:val="00D263B5"/>
    <w:rsid w:val="00D26586"/>
    <w:rsid w:val="00D26726"/>
    <w:rsid w:val="00D268C4"/>
    <w:rsid w:val="00D26A9E"/>
    <w:rsid w:val="00D26DBE"/>
    <w:rsid w:val="00D26E0D"/>
    <w:rsid w:val="00D27286"/>
    <w:rsid w:val="00D27500"/>
    <w:rsid w:val="00D279E4"/>
    <w:rsid w:val="00D27BB6"/>
    <w:rsid w:val="00D27DD4"/>
    <w:rsid w:val="00D27F01"/>
    <w:rsid w:val="00D300EF"/>
    <w:rsid w:val="00D3064A"/>
    <w:rsid w:val="00D306F1"/>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2C45"/>
    <w:rsid w:val="00D332DC"/>
    <w:rsid w:val="00D33313"/>
    <w:rsid w:val="00D33410"/>
    <w:rsid w:val="00D3348E"/>
    <w:rsid w:val="00D33AB3"/>
    <w:rsid w:val="00D33AFC"/>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247"/>
    <w:rsid w:val="00D40409"/>
    <w:rsid w:val="00D404CE"/>
    <w:rsid w:val="00D4053F"/>
    <w:rsid w:val="00D40668"/>
    <w:rsid w:val="00D406D1"/>
    <w:rsid w:val="00D40D66"/>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C7F"/>
    <w:rsid w:val="00D42D94"/>
    <w:rsid w:val="00D42EB5"/>
    <w:rsid w:val="00D43188"/>
    <w:rsid w:val="00D4331A"/>
    <w:rsid w:val="00D434F0"/>
    <w:rsid w:val="00D435FC"/>
    <w:rsid w:val="00D43888"/>
    <w:rsid w:val="00D43950"/>
    <w:rsid w:val="00D43D67"/>
    <w:rsid w:val="00D43D82"/>
    <w:rsid w:val="00D440D2"/>
    <w:rsid w:val="00D4429F"/>
    <w:rsid w:val="00D44336"/>
    <w:rsid w:val="00D44370"/>
    <w:rsid w:val="00D447E0"/>
    <w:rsid w:val="00D448BD"/>
    <w:rsid w:val="00D44A5C"/>
    <w:rsid w:val="00D44DD4"/>
    <w:rsid w:val="00D45581"/>
    <w:rsid w:val="00D455B2"/>
    <w:rsid w:val="00D45626"/>
    <w:rsid w:val="00D45813"/>
    <w:rsid w:val="00D4581C"/>
    <w:rsid w:val="00D4599C"/>
    <w:rsid w:val="00D45BD0"/>
    <w:rsid w:val="00D45C69"/>
    <w:rsid w:val="00D461F9"/>
    <w:rsid w:val="00D46428"/>
    <w:rsid w:val="00D464E9"/>
    <w:rsid w:val="00D466E5"/>
    <w:rsid w:val="00D467C7"/>
    <w:rsid w:val="00D46811"/>
    <w:rsid w:val="00D4688C"/>
    <w:rsid w:val="00D4688E"/>
    <w:rsid w:val="00D46AF4"/>
    <w:rsid w:val="00D46CA0"/>
    <w:rsid w:val="00D46D18"/>
    <w:rsid w:val="00D46EE1"/>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9C0"/>
    <w:rsid w:val="00D50AF0"/>
    <w:rsid w:val="00D50F95"/>
    <w:rsid w:val="00D5102A"/>
    <w:rsid w:val="00D513F0"/>
    <w:rsid w:val="00D51565"/>
    <w:rsid w:val="00D516FF"/>
    <w:rsid w:val="00D51721"/>
    <w:rsid w:val="00D5179A"/>
    <w:rsid w:val="00D519D9"/>
    <w:rsid w:val="00D51A56"/>
    <w:rsid w:val="00D51AAF"/>
    <w:rsid w:val="00D51E8B"/>
    <w:rsid w:val="00D51F84"/>
    <w:rsid w:val="00D51FC9"/>
    <w:rsid w:val="00D5203B"/>
    <w:rsid w:val="00D52200"/>
    <w:rsid w:val="00D5242B"/>
    <w:rsid w:val="00D5263F"/>
    <w:rsid w:val="00D52758"/>
    <w:rsid w:val="00D5294C"/>
    <w:rsid w:val="00D52B6A"/>
    <w:rsid w:val="00D52B77"/>
    <w:rsid w:val="00D52CCC"/>
    <w:rsid w:val="00D52D46"/>
    <w:rsid w:val="00D52E94"/>
    <w:rsid w:val="00D53768"/>
    <w:rsid w:val="00D53C63"/>
    <w:rsid w:val="00D53E0D"/>
    <w:rsid w:val="00D53F17"/>
    <w:rsid w:val="00D54159"/>
    <w:rsid w:val="00D54340"/>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325"/>
    <w:rsid w:val="00D574CF"/>
    <w:rsid w:val="00D57583"/>
    <w:rsid w:val="00D57721"/>
    <w:rsid w:val="00D578C5"/>
    <w:rsid w:val="00D57C20"/>
    <w:rsid w:val="00D57D9E"/>
    <w:rsid w:val="00D57F0A"/>
    <w:rsid w:val="00D600BE"/>
    <w:rsid w:val="00D601D6"/>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E48"/>
    <w:rsid w:val="00D60FA7"/>
    <w:rsid w:val="00D61033"/>
    <w:rsid w:val="00D613B8"/>
    <w:rsid w:val="00D613CF"/>
    <w:rsid w:val="00D617F2"/>
    <w:rsid w:val="00D62216"/>
    <w:rsid w:val="00D62243"/>
    <w:rsid w:val="00D62297"/>
    <w:rsid w:val="00D62409"/>
    <w:rsid w:val="00D62462"/>
    <w:rsid w:val="00D626C4"/>
    <w:rsid w:val="00D62730"/>
    <w:rsid w:val="00D62773"/>
    <w:rsid w:val="00D6278F"/>
    <w:rsid w:val="00D62949"/>
    <w:rsid w:val="00D62DEB"/>
    <w:rsid w:val="00D62DEC"/>
    <w:rsid w:val="00D6302F"/>
    <w:rsid w:val="00D63192"/>
    <w:rsid w:val="00D6321B"/>
    <w:rsid w:val="00D63250"/>
    <w:rsid w:val="00D632DD"/>
    <w:rsid w:val="00D633C3"/>
    <w:rsid w:val="00D6378B"/>
    <w:rsid w:val="00D63939"/>
    <w:rsid w:val="00D63960"/>
    <w:rsid w:val="00D639EC"/>
    <w:rsid w:val="00D63BAD"/>
    <w:rsid w:val="00D63C23"/>
    <w:rsid w:val="00D63C5F"/>
    <w:rsid w:val="00D63CAD"/>
    <w:rsid w:val="00D6410E"/>
    <w:rsid w:val="00D6420E"/>
    <w:rsid w:val="00D6433E"/>
    <w:rsid w:val="00D64346"/>
    <w:rsid w:val="00D6447E"/>
    <w:rsid w:val="00D64601"/>
    <w:rsid w:val="00D647F9"/>
    <w:rsid w:val="00D6485C"/>
    <w:rsid w:val="00D64BDB"/>
    <w:rsid w:val="00D64CB8"/>
    <w:rsid w:val="00D65404"/>
    <w:rsid w:val="00D65550"/>
    <w:rsid w:val="00D6575A"/>
    <w:rsid w:val="00D65837"/>
    <w:rsid w:val="00D658B2"/>
    <w:rsid w:val="00D658F0"/>
    <w:rsid w:val="00D65A2F"/>
    <w:rsid w:val="00D65AAD"/>
    <w:rsid w:val="00D66022"/>
    <w:rsid w:val="00D66065"/>
    <w:rsid w:val="00D662E2"/>
    <w:rsid w:val="00D6640D"/>
    <w:rsid w:val="00D6696F"/>
    <w:rsid w:val="00D66DAA"/>
    <w:rsid w:val="00D66DF5"/>
    <w:rsid w:val="00D6705F"/>
    <w:rsid w:val="00D67AC4"/>
    <w:rsid w:val="00D67B67"/>
    <w:rsid w:val="00D67CC1"/>
    <w:rsid w:val="00D67DE0"/>
    <w:rsid w:val="00D67ECB"/>
    <w:rsid w:val="00D700AB"/>
    <w:rsid w:val="00D7010A"/>
    <w:rsid w:val="00D703E9"/>
    <w:rsid w:val="00D7040B"/>
    <w:rsid w:val="00D7045F"/>
    <w:rsid w:val="00D7073A"/>
    <w:rsid w:val="00D7076F"/>
    <w:rsid w:val="00D7090F"/>
    <w:rsid w:val="00D70ABD"/>
    <w:rsid w:val="00D70F5E"/>
    <w:rsid w:val="00D70F87"/>
    <w:rsid w:val="00D70FB1"/>
    <w:rsid w:val="00D711D4"/>
    <w:rsid w:val="00D7123A"/>
    <w:rsid w:val="00D71420"/>
    <w:rsid w:val="00D71554"/>
    <w:rsid w:val="00D71B2B"/>
    <w:rsid w:val="00D71BC6"/>
    <w:rsid w:val="00D71F8E"/>
    <w:rsid w:val="00D722B3"/>
    <w:rsid w:val="00D7269D"/>
    <w:rsid w:val="00D726CD"/>
    <w:rsid w:val="00D72B6D"/>
    <w:rsid w:val="00D72C73"/>
    <w:rsid w:val="00D72CC5"/>
    <w:rsid w:val="00D72E80"/>
    <w:rsid w:val="00D72FDB"/>
    <w:rsid w:val="00D732F3"/>
    <w:rsid w:val="00D73347"/>
    <w:rsid w:val="00D7339E"/>
    <w:rsid w:val="00D73541"/>
    <w:rsid w:val="00D73682"/>
    <w:rsid w:val="00D73A3C"/>
    <w:rsid w:val="00D73A6B"/>
    <w:rsid w:val="00D73B8A"/>
    <w:rsid w:val="00D73C0F"/>
    <w:rsid w:val="00D73C60"/>
    <w:rsid w:val="00D73D32"/>
    <w:rsid w:val="00D73DAD"/>
    <w:rsid w:val="00D73E0D"/>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962"/>
    <w:rsid w:val="00D75CD8"/>
    <w:rsid w:val="00D75CEC"/>
    <w:rsid w:val="00D75D87"/>
    <w:rsid w:val="00D75DE8"/>
    <w:rsid w:val="00D75E85"/>
    <w:rsid w:val="00D761CB"/>
    <w:rsid w:val="00D764FB"/>
    <w:rsid w:val="00D767EE"/>
    <w:rsid w:val="00D76933"/>
    <w:rsid w:val="00D76A4B"/>
    <w:rsid w:val="00D76AF1"/>
    <w:rsid w:val="00D76DDA"/>
    <w:rsid w:val="00D76DEE"/>
    <w:rsid w:val="00D76E7E"/>
    <w:rsid w:val="00D76E83"/>
    <w:rsid w:val="00D771C9"/>
    <w:rsid w:val="00D77585"/>
    <w:rsid w:val="00D7772B"/>
    <w:rsid w:val="00D777AA"/>
    <w:rsid w:val="00D77B0A"/>
    <w:rsid w:val="00D77B29"/>
    <w:rsid w:val="00D77B6A"/>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46B"/>
    <w:rsid w:val="00D8174A"/>
    <w:rsid w:val="00D817FD"/>
    <w:rsid w:val="00D8199D"/>
    <w:rsid w:val="00D819C0"/>
    <w:rsid w:val="00D81D1E"/>
    <w:rsid w:val="00D81E49"/>
    <w:rsid w:val="00D81E9C"/>
    <w:rsid w:val="00D81F53"/>
    <w:rsid w:val="00D820F3"/>
    <w:rsid w:val="00D823C7"/>
    <w:rsid w:val="00D8273C"/>
    <w:rsid w:val="00D829AC"/>
    <w:rsid w:val="00D82C31"/>
    <w:rsid w:val="00D82D2F"/>
    <w:rsid w:val="00D82E78"/>
    <w:rsid w:val="00D82FDB"/>
    <w:rsid w:val="00D83048"/>
    <w:rsid w:val="00D83401"/>
    <w:rsid w:val="00D83482"/>
    <w:rsid w:val="00D835F4"/>
    <w:rsid w:val="00D83CBA"/>
    <w:rsid w:val="00D83E4D"/>
    <w:rsid w:val="00D84098"/>
    <w:rsid w:val="00D84268"/>
    <w:rsid w:val="00D84352"/>
    <w:rsid w:val="00D84438"/>
    <w:rsid w:val="00D8446B"/>
    <w:rsid w:val="00D8450A"/>
    <w:rsid w:val="00D846C5"/>
    <w:rsid w:val="00D8476E"/>
    <w:rsid w:val="00D8478D"/>
    <w:rsid w:val="00D84EDC"/>
    <w:rsid w:val="00D84EF3"/>
    <w:rsid w:val="00D85097"/>
    <w:rsid w:val="00D8519C"/>
    <w:rsid w:val="00D857C8"/>
    <w:rsid w:val="00D85A14"/>
    <w:rsid w:val="00D85C25"/>
    <w:rsid w:val="00D85E69"/>
    <w:rsid w:val="00D85FE3"/>
    <w:rsid w:val="00D860A3"/>
    <w:rsid w:val="00D8669F"/>
    <w:rsid w:val="00D867E1"/>
    <w:rsid w:val="00D86B37"/>
    <w:rsid w:val="00D86B70"/>
    <w:rsid w:val="00D86C05"/>
    <w:rsid w:val="00D86C73"/>
    <w:rsid w:val="00D86CBB"/>
    <w:rsid w:val="00D86DE4"/>
    <w:rsid w:val="00D86ED1"/>
    <w:rsid w:val="00D870A2"/>
    <w:rsid w:val="00D87154"/>
    <w:rsid w:val="00D87643"/>
    <w:rsid w:val="00D8778A"/>
    <w:rsid w:val="00D877BB"/>
    <w:rsid w:val="00D8780C"/>
    <w:rsid w:val="00D879C8"/>
    <w:rsid w:val="00D87DA3"/>
    <w:rsid w:val="00D87DCC"/>
    <w:rsid w:val="00D9014A"/>
    <w:rsid w:val="00D90343"/>
    <w:rsid w:val="00D90449"/>
    <w:rsid w:val="00D905CF"/>
    <w:rsid w:val="00D909E0"/>
    <w:rsid w:val="00D90C95"/>
    <w:rsid w:val="00D90FC4"/>
    <w:rsid w:val="00D91009"/>
    <w:rsid w:val="00D91028"/>
    <w:rsid w:val="00D9114D"/>
    <w:rsid w:val="00D9120D"/>
    <w:rsid w:val="00D9126A"/>
    <w:rsid w:val="00D912DF"/>
    <w:rsid w:val="00D91C54"/>
    <w:rsid w:val="00D91D7C"/>
    <w:rsid w:val="00D91D8B"/>
    <w:rsid w:val="00D91DDC"/>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648"/>
    <w:rsid w:val="00D93B09"/>
    <w:rsid w:val="00D94593"/>
    <w:rsid w:val="00D94662"/>
    <w:rsid w:val="00D948A0"/>
    <w:rsid w:val="00D94BB0"/>
    <w:rsid w:val="00D94FF3"/>
    <w:rsid w:val="00D953E8"/>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552"/>
    <w:rsid w:val="00D9792C"/>
    <w:rsid w:val="00D97A76"/>
    <w:rsid w:val="00D97DC1"/>
    <w:rsid w:val="00D97E86"/>
    <w:rsid w:val="00DA0085"/>
    <w:rsid w:val="00DA0B03"/>
    <w:rsid w:val="00DA0C77"/>
    <w:rsid w:val="00DA0FC0"/>
    <w:rsid w:val="00DA10CE"/>
    <w:rsid w:val="00DA110B"/>
    <w:rsid w:val="00DA12DD"/>
    <w:rsid w:val="00DA17C7"/>
    <w:rsid w:val="00DA1D80"/>
    <w:rsid w:val="00DA1F1B"/>
    <w:rsid w:val="00DA2046"/>
    <w:rsid w:val="00DA20EA"/>
    <w:rsid w:val="00DA225C"/>
    <w:rsid w:val="00DA22F3"/>
    <w:rsid w:val="00DA23D2"/>
    <w:rsid w:val="00DA2575"/>
    <w:rsid w:val="00DA2791"/>
    <w:rsid w:val="00DA27EF"/>
    <w:rsid w:val="00DA29C4"/>
    <w:rsid w:val="00DA2CD7"/>
    <w:rsid w:val="00DA2D90"/>
    <w:rsid w:val="00DA2E9D"/>
    <w:rsid w:val="00DA3041"/>
    <w:rsid w:val="00DA30D8"/>
    <w:rsid w:val="00DA35B4"/>
    <w:rsid w:val="00DA3B43"/>
    <w:rsid w:val="00DA3BE7"/>
    <w:rsid w:val="00DA3F00"/>
    <w:rsid w:val="00DA3F80"/>
    <w:rsid w:val="00DA3FF5"/>
    <w:rsid w:val="00DA40A2"/>
    <w:rsid w:val="00DA43CA"/>
    <w:rsid w:val="00DA490B"/>
    <w:rsid w:val="00DA492A"/>
    <w:rsid w:val="00DA492C"/>
    <w:rsid w:val="00DA4981"/>
    <w:rsid w:val="00DA4D11"/>
    <w:rsid w:val="00DA4D3C"/>
    <w:rsid w:val="00DA546D"/>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AB2"/>
    <w:rsid w:val="00DB1D38"/>
    <w:rsid w:val="00DB1F98"/>
    <w:rsid w:val="00DB22F7"/>
    <w:rsid w:val="00DB232C"/>
    <w:rsid w:val="00DB2551"/>
    <w:rsid w:val="00DB2676"/>
    <w:rsid w:val="00DB28E2"/>
    <w:rsid w:val="00DB2A6F"/>
    <w:rsid w:val="00DB2D02"/>
    <w:rsid w:val="00DB2D65"/>
    <w:rsid w:val="00DB2F35"/>
    <w:rsid w:val="00DB32E5"/>
    <w:rsid w:val="00DB34C7"/>
    <w:rsid w:val="00DB35C7"/>
    <w:rsid w:val="00DB3698"/>
    <w:rsid w:val="00DB39DE"/>
    <w:rsid w:val="00DB3AD2"/>
    <w:rsid w:val="00DB3ADF"/>
    <w:rsid w:val="00DB3D52"/>
    <w:rsid w:val="00DB3DA8"/>
    <w:rsid w:val="00DB3F48"/>
    <w:rsid w:val="00DB4164"/>
    <w:rsid w:val="00DB41F8"/>
    <w:rsid w:val="00DB424A"/>
    <w:rsid w:val="00DB427D"/>
    <w:rsid w:val="00DB42C3"/>
    <w:rsid w:val="00DB42C9"/>
    <w:rsid w:val="00DB431E"/>
    <w:rsid w:val="00DB4322"/>
    <w:rsid w:val="00DB4560"/>
    <w:rsid w:val="00DB477C"/>
    <w:rsid w:val="00DB486E"/>
    <w:rsid w:val="00DB48D2"/>
    <w:rsid w:val="00DB4BC7"/>
    <w:rsid w:val="00DB4D30"/>
    <w:rsid w:val="00DB4F9D"/>
    <w:rsid w:val="00DB5092"/>
    <w:rsid w:val="00DB5513"/>
    <w:rsid w:val="00DB5864"/>
    <w:rsid w:val="00DB5923"/>
    <w:rsid w:val="00DB5A21"/>
    <w:rsid w:val="00DB5A9A"/>
    <w:rsid w:val="00DB5B83"/>
    <w:rsid w:val="00DB5BA0"/>
    <w:rsid w:val="00DB5BEA"/>
    <w:rsid w:val="00DB5DEB"/>
    <w:rsid w:val="00DB5EE5"/>
    <w:rsid w:val="00DB6281"/>
    <w:rsid w:val="00DB62A6"/>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C32"/>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30"/>
    <w:rsid w:val="00DC22B7"/>
    <w:rsid w:val="00DC235B"/>
    <w:rsid w:val="00DC24E6"/>
    <w:rsid w:val="00DC257F"/>
    <w:rsid w:val="00DC2898"/>
    <w:rsid w:val="00DC28A6"/>
    <w:rsid w:val="00DC28EC"/>
    <w:rsid w:val="00DC3333"/>
    <w:rsid w:val="00DC3D49"/>
    <w:rsid w:val="00DC3D9D"/>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BBD"/>
    <w:rsid w:val="00DC6CC7"/>
    <w:rsid w:val="00DC7073"/>
    <w:rsid w:val="00DC722C"/>
    <w:rsid w:val="00DC765F"/>
    <w:rsid w:val="00DC7722"/>
    <w:rsid w:val="00DC7878"/>
    <w:rsid w:val="00DC7890"/>
    <w:rsid w:val="00DC7A7C"/>
    <w:rsid w:val="00DC7AF6"/>
    <w:rsid w:val="00DC7C14"/>
    <w:rsid w:val="00DC7CE1"/>
    <w:rsid w:val="00DC7EE1"/>
    <w:rsid w:val="00DD0060"/>
    <w:rsid w:val="00DD00C8"/>
    <w:rsid w:val="00DD02C4"/>
    <w:rsid w:val="00DD03F2"/>
    <w:rsid w:val="00DD0608"/>
    <w:rsid w:val="00DD0913"/>
    <w:rsid w:val="00DD0C93"/>
    <w:rsid w:val="00DD0DE5"/>
    <w:rsid w:val="00DD1011"/>
    <w:rsid w:val="00DD11CF"/>
    <w:rsid w:val="00DD128A"/>
    <w:rsid w:val="00DD12B1"/>
    <w:rsid w:val="00DD12B5"/>
    <w:rsid w:val="00DD13B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C8B"/>
    <w:rsid w:val="00DD2FE5"/>
    <w:rsid w:val="00DD3124"/>
    <w:rsid w:val="00DD3401"/>
    <w:rsid w:val="00DD3430"/>
    <w:rsid w:val="00DD3480"/>
    <w:rsid w:val="00DD34FD"/>
    <w:rsid w:val="00DD3508"/>
    <w:rsid w:val="00DD3565"/>
    <w:rsid w:val="00DD3629"/>
    <w:rsid w:val="00DD3CF2"/>
    <w:rsid w:val="00DD415A"/>
    <w:rsid w:val="00DD49D3"/>
    <w:rsid w:val="00DD4ABF"/>
    <w:rsid w:val="00DD4C02"/>
    <w:rsid w:val="00DD4C55"/>
    <w:rsid w:val="00DD4F62"/>
    <w:rsid w:val="00DD52EC"/>
    <w:rsid w:val="00DD56F7"/>
    <w:rsid w:val="00DD5D63"/>
    <w:rsid w:val="00DD6241"/>
    <w:rsid w:val="00DD634C"/>
    <w:rsid w:val="00DD6396"/>
    <w:rsid w:val="00DD6544"/>
    <w:rsid w:val="00DD66CD"/>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E0"/>
    <w:rsid w:val="00DE153F"/>
    <w:rsid w:val="00DE15D3"/>
    <w:rsid w:val="00DE16B4"/>
    <w:rsid w:val="00DE17EF"/>
    <w:rsid w:val="00DE184B"/>
    <w:rsid w:val="00DE18E5"/>
    <w:rsid w:val="00DE2065"/>
    <w:rsid w:val="00DE21CF"/>
    <w:rsid w:val="00DE2646"/>
    <w:rsid w:val="00DE279F"/>
    <w:rsid w:val="00DE27A3"/>
    <w:rsid w:val="00DE27F7"/>
    <w:rsid w:val="00DE2962"/>
    <w:rsid w:val="00DE29D3"/>
    <w:rsid w:val="00DE2D49"/>
    <w:rsid w:val="00DE2D4B"/>
    <w:rsid w:val="00DE3083"/>
    <w:rsid w:val="00DE34C4"/>
    <w:rsid w:val="00DE363A"/>
    <w:rsid w:val="00DE36B5"/>
    <w:rsid w:val="00DE3A8C"/>
    <w:rsid w:val="00DE3AAB"/>
    <w:rsid w:val="00DE3C85"/>
    <w:rsid w:val="00DE3D19"/>
    <w:rsid w:val="00DE3E0E"/>
    <w:rsid w:val="00DE3E7C"/>
    <w:rsid w:val="00DE3FBF"/>
    <w:rsid w:val="00DE4003"/>
    <w:rsid w:val="00DE413A"/>
    <w:rsid w:val="00DE4331"/>
    <w:rsid w:val="00DE43E5"/>
    <w:rsid w:val="00DE464E"/>
    <w:rsid w:val="00DE4664"/>
    <w:rsid w:val="00DE471D"/>
    <w:rsid w:val="00DE47CE"/>
    <w:rsid w:val="00DE480D"/>
    <w:rsid w:val="00DE4A9D"/>
    <w:rsid w:val="00DE4AC7"/>
    <w:rsid w:val="00DE4B0C"/>
    <w:rsid w:val="00DE4BBF"/>
    <w:rsid w:val="00DE4C93"/>
    <w:rsid w:val="00DE4D74"/>
    <w:rsid w:val="00DE516B"/>
    <w:rsid w:val="00DE52DA"/>
    <w:rsid w:val="00DE54B6"/>
    <w:rsid w:val="00DE57F5"/>
    <w:rsid w:val="00DE588B"/>
    <w:rsid w:val="00DE5A81"/>
    <w:rsid w:val="00DE5B74"/>
    <w:rsid w:val="00DE5E3D"/>
    <w:rsid w:val="00DE5FA8"/>
    <w:rsid w:val="00DE6079"/>
    <w:rsid w:val="00DE61AA"/>
    <w:rsid w:val="00DE672B"/>
    <w:rsid w:val="00DE6884"/>
    <w:rsid w:val="00DE6A3E"/>
    <w:rsid w:val="00DE6D94"/>
    <w:rsid w:val="00DE6F2F"/>
    <w:rsid w:val="00DE6F7C"/>
    <w:rsid w:val="00DE7012"/>
    <w:rsid w:val="00DE7028"/>
    <w:rsid w:val="00DE724C"/>
    <w:rsid w:val="00DE7294"/>
    <w:rsid w:val="00DE72FF"/>
    <w:rsid w:val="00DE744B"/>
    <w:rsid w:val="00DE758C"/>
    <w:rsid w:val="00DE779A"/>
    <w:rsid w:val="00DE7A94"/>
    <w:rsid w:val="00DE7C5E"/>
    <w:rsid w:val="00DE7D03"/>
    <w:rsid w:val="00DF0178"/>
    <w:rsid w:val="00DF02EC"/>
    <w:rsid w:val="00DF050C"/>
    <w:rsid w:val="00DF0BB6"/>
    <w:rsid w:val="00DF0D33"/>
    <w:rsid w:val="00DF0E63"/>
    <w:rsid w:val="00DF1166"/>
    <w:rsid w:val="00DF1300"/>
    <w:rsid w:val="00DF1640"/>
    <w:rsid w:val="00DF1756"/>
    <w:rsid w:val="00DF18A3"/>
    <w:rsid w:val="00DF18F6"/>
    <w:rsid w:val="00DF18FD"/>
    <w:rsid w:val="00DF19F6"/>
    <w:rsid w:val="00DF1ADA"/>
    <w:rsid w:val="00DF1B68"/>
    <w:rsid w:val="00DF1DE2"/>
    <w:rsid w:val="00DF1F47"/>
    <w:rsid w:val="00DF1FD6"/>
    <w:rsid w:val="00DF21B5"/>
    <w:rsid w:val="00DF236C"/>
    <w:rsid w:val="00DF25B0"/>
    <w:rsid w:val="00DF2A09"/>
    <w:rsid w:val="00DF2DDB"/>
    <w:rsid w:val="00DF2E6D"/>
    <w:rsid w:val="00DF3024"/>
    <w:rsid w:val="00DF3195"/>
    <w:rsid w:val="00DF32AF"/>
    <w:rsid w:val="00DF3307"/>
    <w:rsid w:val="00DF336D"/>
    <w:rsid w:val="00DF3406"/>
    <w:rsid w:val="00DF3997"/>
    <w:rsid w:val="00DF3A17"/>
    <w:rsid w:val="00DF3A6C"/>
    <w:rsid w:val="00DF3E28"/>
    <w:rsid w:val="00DF3ED2"/>
    <w:rsid w:val="00DF3FF2"/>
    <w:rsid w:val="00DF4158"/>
    <w:rsid w:val="00DF43A4"/>
    <w:rsid w:val="00DF43E8"/>
    <w:rsid w:val="00DF4430"/>
    <w:rsid w:val="00DF4537"/>
    <w:rsid w:val="00DF4802"/>
    <w:rsid w:val="00DF4920"/>
    <w:rsid w:val="00DF495B"/>
    <w:rsid w:val="00DF4A05"/>
    <w:rsid w:val="00DF4A88"/>
    <w:rsid w:val="00DF4C07"/>
    <w:rsid w:val="00DF4C95"/>
    <w:rsid w:val="00DF4DEA"/>
    <w:rsid w:val="00DF4E4E"/>
    <w:rsid w:val="00DF4F19"/>
    <w:rsid w:val="00DF4FD3"/>
    <w:rsid w:val="00DF5049"/>
    <w:rsid w:val="00DF5270"/>
    <w:rsid w:val="00DF5AC5"/>
    <w:rsid w:val="00DF5BF2"/>
    <w:rsid w:val="00DF5EA7"/>
    <w:rsid w:val="00DF6014"/>
    <w:rsid w:val="00DF623A"/>
    <w:rsid w:val="00DF65B5"/>
    <w:rsid w:val="00DF66A5"/>
    <w:rsid w:val="00DF6824"/>
    <w:rsid w:val="00DF6B3C"/>
    <w:rsid w:val="00DF6B85"/>
    <w:rsid w:val="00DF6BEC"/>
    <w:rsid w:val="00DF7100"/>
    <w:rsid w:val="00DF71F7"/>
    <w:rsid w:val="00DF7226"/>
    <w:rsid w:val="00DF732A"/>
    <w:rsid w:val="00DF7863"/>
    <w:rsid w:val="00DF7A68"/>
    <w:rsid w:val="00DF7BD5"/>
    <w:rsid w:val="00DF7D00"/>
    <w:rsid w:val="00E00138"/>
    <w:rsid w:val="00E0026A"/>
    <w:rsid w:val="00E004D1"/>
    <w:rsid w:val="00E00885"/>
    <w:rsid w:val="00E00997"/>
    <w:rsid w:val="00E00A07"/>
    <w:rsid w:val="00E00D1F"/>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A5E"/>
    <w:rsid w:val="00E02AFE"/>
    <w:rsid w:val="00E02C20"/>
    <w:rsid w:val="00E02DF8"/>
    <w:rsid w:val="00E031D3"/>
    <w:rsid w:val="00E032C1"/>
    <w:rsid w:val="00E0334D"/>
    <w:rsid w:val="00E03506"/>
    <w:rsid w:val="00E037A8"/>
    <w:rsid w:val="00E03806"/>
    <w:rsid w:val="00E039C0"/>
    <w:rsid w:val="00E03A93"/>
    <w:rsid w:val="00E03DCC"/>
    <w:rsid w:val="00E041B7"/>
    <w:rsid w:val="00E0439A"/>
    <w:rsid w:val="00E043B7"/>
    <w:rsid w:val="00E046C1"/>
    <w:rsid w:val="00E049EC"/>
    <w:rsid w:val="00E04B46"/>
    <w:rsid w:val="00E04E08"/>
    <w:rsid w:val="00E04E70"/>
    <w:rsid w:val="00E04ED9"/>
    <w:rsid w:val="00E04EE6"/>
    <w:rsid w:val="00E04FDD"/>
    <w:rsid w:val="00E055E6"/>
    <w:rsid w:val="00E057AB"/>
    <w:rsid w:val="00E05A43"/>
    <w:rsid w:val="00E05B03"/>
    <w:rsid w:val="00E0623B"/>
    <w:rsid w:val="00E064F9"/>
    <w:rsid w:val="00E0683A"/>
    <w:rsid w:val="00E0688B"/>
    <w:rsid w:val="00E06AF4"/>
    <w:rsid w:val="00E06BA7"/>
    <w:rsid w:val="00E06BB8"/>
    <w:rsid w:val="00E06E12"/>
    <w:rsid w:val="00E070E0"/>
    <w:rsid w:val="00E07481"/>
    <w:rsid w:val="00E07623"/>
    <w:rsid w:val="00E07686"/>
    <w:rsid w:val="00E07856"/>
    <w:rsid w:val="00E079A8"/>
    <w:rsid w:val="00E07AA5"/>
    <w:rsid w:val="00E07C97"/>
    <w:rsid w:val="00E07E45"/>
    <w:rsid w:val="00E1007C"/>
    <w:rsid w:val="00E100FC"/>
    <w:rsid w:val="00E102BD"/>
    <w:rsid w:val="00E102F2"/>
    <w:rsid w:val="00E1039D"/>
    <w:rsid w:val="00E103F8"/>
    <w:rsid w:val="00E104DE"/>
    <w:rsid w:val="00E1074E"/>
    <w:rsid w:val="00E107FE"/>
    <w:rsid w:val="00E10A6D"/>
    <w:rsid w:val="00E10F62"/>
    <w:rsid w:val="00E1114C"/>
    <w:rsid w:val="00E1129E"/>
    <w:rsid w:val="00E1140B"/>
    <w:rsid w:val="00E1150B"/>
    <w:rsid w:val="00E117A0"/>
    <w:rsid w:val="00E119E4"/>
    <w:rsid w:val="00E11C75"/>
    <w:rsid w:val="00E11EB5"/>
    <w:rsid w:val="00E11EB8"/>
    <w:rsid w:val="00E12047"/>
    <w:rsid w:val="00E12388"/>
    <w:rsid w:val="00E1239E"/>
    <w:rsid w:val="00E12420"/>
    <w:rsid w:val="00E125EE"/>
    <w:rsid w:val="00E12688"/>
    <w:rsid w:val="00E12775"/>
    <w:rsid w:val="00E12A5A"/>
    <w:rsid w:val="00E12AB6"/>
    <w:rsid w:val="00E12DAD"/>
    <w:rsid w:val="00E12DD0"/>
    <w:rsid w:val="00E1301C"/>
    <w:rsid w:val="00E13428"/>
    <w:rsid w:val="00E134B5"/>
    <w:rsid w:val="00E134F4"/>
    <w:rsid w:val="00E13692"/>
    <w:rsid w:val="00E136AE"/>
    <w:rsid w:val="00E139D0"/>
    <w:rsid w:val="00E13CAE"/>
    <w:rsid w:val="00E13D55"/>
    <w:rsid w:val="00E1411C"/>
    <w:rsid w:val="00E14271"/>
    <w:rsid w:val="00E142C7"/>
    <w:rsid w:val="00E143F1"/>
    <w:rsid w:val="00E14519"/>
    <w:rsid w:val="00E14532"/>
    <w:rsid w:val="00E1459A"/>
    <w:rsid w:val="00E145E0"/>
    <w:rsid w:val="00E14650"/>
    <w:rsid w:val="00E147D0"/>
    <w:rsid w:val="00E14913"/>
    <w:rsid w:val="00E1493C"/>
    <w:rsid w:val="00E14952"/>
    <w:rsid w:val="00E14AE9"/>
    <w:rsid w:val="00E14D69"/>
    <w:rsid w:val="00E14EC1"/>
    <w:rsid w:val="00E150B1"/>
    <w:rsid w:val="00E152B3"/>
    <w:rsid w:val="00E15352"/>
    <w:rsid w:val="00E154A1"/>
    <w:rsid w:val="00E15A63"/>
    <w:rsid w:val="00E15D19"/>
    <w:rsid w:val="00E15E44"/>
    <w:rsid w:val="00E16107"/>
    <w:rsid w:val="00E1626E"/>
    <w:rsid w:val="00E163CB"/>
    <w:rsid w:val="00E164E8"/>
    <w:rsid w:val="00E1654E"/>
    <w:rsid w:val="00E166AC"/>
    <w:rsid w:val="00E167D4"/>
    <w:rsid w:val="00E16A2A"/>
    <w:rsid w:val="00E16B26"/>
    <w:rsid w:val="00E16C41"/>
    <w:rsid w:val="00E175FF"/>
    <w:rsid w:val="00E17652"/>
    <w:rsid w:val="00E176BD"/>
    <w:rsid w:val="00E176EB"/>
    <w:rsid w:val="00E17720"/>
    <w:rsid w:val="00E17780"/>
    <w:rsid w:val="00E17961"/>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7C0"/>
    <w:rsid w:val="00E23851"/>
    <w:rsid w:val="00E2389B"/>
    <w:rsid w:val="00E23ACC"/>
    <w:rsid w:val="00E23ADB"/>
    <w:rsid w:val="00E23B9C"/>
    <w:rsid w:val="00E23CD5"/>
    <w:rsid w:val="00E23E14"/>
    <w:rsid w:val="00E2446F"/>
    <w:rsid w:val="00E2452B"/>
    <w:rsid w:val="00E24955"/>
    <w:rsid w:val="00E24B86"/>
    <w:rsid w:val="00E250DB"/>
    <w:rsid w:val="00E25594"/>
    <w:rsid w:val="00E25978"/>
    <w:rsid w:val="00E25ED0"/>
    <w:rsid w:val="00E25F20"/>
    <w:rsid w:val="00E25F49"/>
    <w:rsid w:val="00E2614A"/>
    <w:rsid w:val="00E2617B"/>
    <w:rsid w:val="00E261C8"/>
    <w:rsid w:val="00E26281"/>
    <w:rsid w:val="00E2681C"/>
    <w:rsid w:val="00E2690E"/>
    <w:rsid w:val="00E26A6F"/>
    <w:rsid w:val="00E26F48"/>
    <w:rsid w:val="00E2701D"/>
    <w:rsid w:val="00E272FE"/>
    <w:rsid w:val="00E27389"/>
    <w:rsid w:val="00E275A4"/>
    <w:rsid w:val="00E27830"/>
    <w:rsid w:val="00E27A0D"/>
    <w:rsid w:val="00E27EE0"/>
    <w:rsid w:val="00E301E2"/>
    <w:rsid w:val="00E3020D"/>
    <w:rsid w:val="00E30517"/>
    <w:rsid w:val="00E3070A"/>
    <w:rsid w:val="00E3080D"/>
    <w:rsid w:val="00E30A72"/>
    <w:rsid w:val="00E30F7F"/>
    <w:rsid w:val="00E31253"/>
    <w:rsid w:val="00E31371"/>
    <w:rsid w:val="00E31506"/>
    <w:rsid w:val="00E3167A"/>
    <w:rsid w:val="00E31A6D"/>
    <w:rsid w:val="00E31AA6"/>
    <w:rsid w:val="00E3231C"/>
    <w:rsid w:val="00E32705"/>
    <w:rsid w:val="00E327EE"/>
    <w:rsid w:val="00E328FD"/>
    <w:rsid w:val="00E32B6F"/>
    <w:rsid w:val="00E32CF4"/>
    <w:rsid w:val="00E32E0E"/>
    <w:rsid w:val="00E33052"/>
    <w:rsid w:val="00E330F0"/>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E72"/>
    <w:rsid w:val="00E34F08"/>
    <w:rsid w:val="00E35113"/>
    <w:rsid w:val="00E35528"/>
    <w:rsid w:val="00E35A1F"/>
    <w:rsid w:val="00E35D15"/>
    <w:rsid w:val="00E35DE9"/>
    <w:rsid w:val="00E35F47"/>
    <w:rsid w:val="00E35FEC"/>
    <w:rsid w:val="00E36007"/>
    <w:rsid w:val="00E360B2"/>
    <w:rsid w:val="00E362BC"/>
    <w:rsid w:val="00E368EF"/>
    <w:rsid w:val="00E36977"/>
    <w:rsid w:val="00E36D0F"/>
    <w:rsid w:val="00E36E49"/>
    <w:rsid w:val="00E36E98"/>
    <w:rsid w:val="00E375F4"/>
    <w:rsid w:val="00E37654"/>
    <w:rsid w:val="00E3765D"/>
    <w:rsid w:val="00E377BF"/>
    <w:rsid w:val="00E37A51"/>
    <w:rsid w:val="00E37C25"/>
    <w:rsid w:val="00E37F7B"/>
    <w:rsid w:val="00E40148"/>
    <w:rsid w:val="00E40362"/>
    <w:rsid w:val="00E404A6"/>
    <w:rsid w:val="00E407D8"/>
    <w:rsid w:val="00E40CEB"/>
    <w:rsid w:val="00E40DAE"/>
    <w:rsid w:val="00E412AA"/>
    <w:rsid w:val="00E41684"/>
    <w:rsid w:val="00E41A3E"/>
    <w:rsid w:val="00E41AEB"/>
    <w:rsid w:val="00E41BEE"/>
    <w:rsid w:val="00E41D2F"/>
    <w:rsid w:val="00E41D79"/>
    <w:rsid w:val="00E420CB"/>
    <w:rsid w:val="00E422D1"/>
    <w:rsid w:val="00E42A25"/>
    <w:rsid w:val="00E42D3D"/>
    <w:rsid w:val="00E42FF3"/>
    <w:rsid w:val="00E43070"/>
    <w:rsid w:val="00E432AE"/>
    <w:rsid w:val="00E43321"/>
    <w:rsid w:val="00E43375"/>
    <w:rsid w:val="00E4342A"/>
    <w:rsid w:val="00E4349A"/>
    <w:rsid w:val="00E4356E"/>
    <w:rsid w:val="00E43731"/>
    <w:rsid w:val="00E43A1E"/>
    <w:rsid w:val="00E43F1E"/>
    <w:rsid w:val="00E43FBE"/>
    <w:rsid w:val="00E44041"/>
    <w:rsid w:val="00E44077"/>
    <w:rsid w:val="00E44725"/>
    <w:rsid w:val="00E4484D"/>
    <w:rsid w:val="00E4488D"/>
    <w:rsid w:val="00E44C33"/>
    <w:rsid w:val="00E44C79"/>
    <w:rsid w:val="00E452D0"/>
    <w:rsid w:val="00E4554D"/>
    <w:rsid w:val="00E455AD"/>
    <w:rsid w:val="00E455D5"/>
    <w:rsid w:val="00E45785"/>
    <w:rsid w:val="00E45902"/>
    <w:rsid w:val="00E45A8F"/>
    <w:rsid w:val="00E45A9D"/>
    <w:rsid w:val="00E45DDB"/>
    <w:rsid w:val="00E460A1"/>
    <w:rsid w:val="00E46149"/>
    <w:rsid w:val="00E462C7"/>
    <w:rsid w:val="00E4655C"/>
    <w:rsid w:val="00E46809"/>
    <w:rsid w:val="00E46814"/>
    <w:rsid w:val="00E46833"/>
    <w:rsid w:val="00E4683C"/>
    <w:rsid w:val="00E4697D"/>
    <w:rsid w:val="00E46CC9"/>
    <w:rsid w:val="00E46DE6"/>
    <w:rsid w:val="00E46E01"/>
    <w:rsid w:val="00E470C1"/>
    <w:rsid w:val="00E47133"/>
    <w:rsid w:val="00E4720D"/>
    <w:rsid w:val="00E47861"/>
    <w:rsid w:val="00E47878"/>
    <w:rsid w:val="00E47AB4"/>
    <w:rsid w:val="00E47B8B"/>
    <w:rsid w:val="00E47D5F"/>
    <w:rsid w:val="00E47D96"/>
    <w:rsid w:val="00E47E6F"/>
    <w:rsid w:val="00E47FED"/>
    <w:rsid w:val="00E50256"/>
    <w:rsid w:val="00E50537"/>
    <w:rsid w:val="00E507ED"/>
    <w:rsid w:val="00E50A49"/>
    <w:rsid w:val="00E50EC8"/>
    <w:rsid w:val="00E51028"/>
    <w:rsid w:val="00E511F1"/>
    <w:rsid w:val="00E51548"/>
    <w:rsid w:val="00E515A3"/>
    <w:rsid w:val="00E516C5"/>
    <w:rsid w:val="00E51C94"/>
    <w:rsid w:val="00E51DA3"/>
    <w:rsid w:val="00E51E23"/>
    <w:rsid w:val="00E51E45"/>
    <w:rsid w:val="00E520C7"/>
    <w:rsid w:val="00E5210E"/>
    <w:rsid w:val="00E52122"/>
    <w:rsid w:val="00E52327"/>
    <w:rsid w:val="00E5238D"/>
    <w:rsid w:val="00E52654"/>
    <w:rsid w:val="00E52712"/>
    <w:rsid w:val="00E527FE"/>
    <w:rsid w:val="00E52CAA"/>
    <w:rsid w:val="00E52CCE"/>
    <w:rsid w:val="00E52F76"/>
    <w:rsid w:val="00E5315C"/>
    <w:rsid w:val="00E53274"/>
    <w:rsid w:val="00E536FC"/>
    <w:rsid w:val="00E538E0"/>
    <w:rsid w:val="00E53A5E"/>
    <w:rsid w:val="00E53C64"/>
    <w:rsid w:val="00E53FE6"/>
    <w:rsid w:val="00E5403B"/>
    <w:rsid w:val="00E540E9"/>
    <w:rsid w:val="00E54A79"/>
    <w:rsid w:val="00E54C66"/>
    <w:rsid w:val="00E54D33"/>
    <w:rsid w:val="00E54FCB"/>
    <w:rsid w:val="00E5503C"/>
    <w:rsid w:val="00E55174"/>
    <w:rsid w:val="00E55180"/>
    <w:rsid w:val="00E5520C"/>
    <w:rsid w:val="00E55579"/>
    <w:rsid w:val="00E55754"/>
    <w:rsid w:val="00E55DED"/>
    <w:rsid w:val="00E55E21"/>
    <w:rsid w:val="00E560FC"/>
    <w:rsid w:val="00E561E8"/>
    <w:rsid w:val="00E562E3"/>
    <w:rsid w:val="00E565B0"/>
    <w:rsid w:val="00E56CFB"/>
    <w:rsid w:val="00E56E8E"/>
    <w:rsid w:val="00E56EA1"/>
    <w:rsid w:val="00E570CE"/>
    <w:rsid w:val="00E5711F"/>
    <w:rsid w:val="00E57482"/>
    <w:rsid w:val="00E5762B"/>
    <w:rsid w:val="00E5765B"/>
    <w:rsid w:val="00E578A1"/>
    <w:rsid w:val="00E57A78"/>
    <w:rsid w:val="00E57D52"/>
    <w:rsid w:val="00E57D5A"/>
    <w:rsid w:val="00E6000E"/>
    <w:rsid w:val="00E601E7"/>
    <w:rsid w:val="00E602C9"/>
    <w:rsid w:val="00E608B7"/>
    <w:rsid w:val="00E60C81"/>
    <w:rsid w:val="00E60D01"/>
    <w:rsid w:val="00E60F80"/>
    <w:rsid w:val="00E61163"/>
    <w:rsid w:val="00E619AD"/>
    <w:rsid w:val="00E61DAC"/>
    <w:rsid w:val="00E6239A"/>
    <w:rsid w:val="00E624DA"/>
    <w:rsid w:val="00E628BB"/>
    <w:rsid w:val="00E629F9"/>
    <w:rsid w:val="00E62AF2"/>
    <w:rsid w:val="00E62D18"/>
    <w:rsid w:val="00E630F7"/>
    <w:rsid w:val="00E63193"/>
    <w:rsid w:val="00E63563"/>
    <w:rsid w:val="00E63A6B"/>
    <w:rsid w:val="00E63E74"/>
    <w:rsid w:val="00E64054"/>
    <w:rsid w:val="00E6412A"/>
    <w:rsid w:val="00E64286"/>
    <w:rsid w:val="00E64763"/>
    <w:rsid w:val="00E647A4"/>
    <w:rsid w:val="00E649E8"/>
    <w:rsid w:val="00E64D0C"/>
    <w:rsid w:val="00E65544"/>
    <w:rsid w:val="00E65930"/>
    <w:rsid w:val="00E65E6B"/>
    <w:rsid w:val="00E660EF"/>
    <w:rsid w:val="00E66108"/>
    <w:rsid w:val="00E66262"/>
    <w:rsid w:val="00E6640D"/>
    <w:rsid w:val="00E6682F"/>
    <w:rsid w:val="00E6683C"/>
    <w:rsid w:val="00E668E7"/>
    <w:rsid w:val="00E66E59"/>
    <w:rsid w:val="00E66F25"/>
    <w:rsid w:val="00E67309"/>
    <w:rsid w:val="00E67859"/>
    <w:rsid w:val="00E67867"/>
    <w:rsid w:val="00E7039C"/>
    <w:rsid w:val="00E7042D"/>
    <w:rsid w:val="00E704A7"/>
    <w:rsid w:val="00E705D8"/>
    <w:rsid w:val="00E705E5"/>
    <w:rsid w:val="00E70882"/>
    <w:rsid w:val="00E7090A"/>
    <w:rsid w:val="00E709FA"/>
    <w:rsid w:val="00E70B0C"/>
    <w:rsid w:val="00E70B4C"/>
    <w:rsid w:val="00E70EC5"/>
    <w:rsid w:val="00E71418"/>
    <w:rsid w:val="00E71437"/>
    <w:rsid w:val="00E7159D"/>
    <w:rsid w:val="00E71A52"/>
    <w:rsid w:val="00E71D6C"/>
    <w:rsid w:val="00E71D7A"/>
    <w:rsid w:val="00E71DF1"/>
    <w:rsid w:val="00E722EF"/>
    <w:rsid w:val="00E723B5"/>
    <w:rsid w:val="00E723D3"/>
    <w:rsid w:val="00E7242A"/>
    <w:rsid w:val="00E7245A"/>
    <w:rsid w:val="00E724B4"/>
    <w:rsid w:val="00E726B6"/>
    <w:rsid w:val="00E72847"/>
    <w:rsid w:val="00E729E3"/>
    <w:rsid w:val="00E729FA"/>
    <w:rsid w:val="00E72ABE"/>
    <w:rsid w:val="00E72BCC"/>
    <w:rsid w:val="00E72C05"/>
    <w:rsid w:val="00E72F1C"/>
    <w:rsid w:val="00E73065"/>
    <w:rsid w:val="00E7306F"/>
    <w:rsid w:val="00E7313D"/>
    <w:rsid w:val="00E734BC"/>
    <w:rsid w:val="00E73642"/>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7B"/>
    <w:rsid w:val="00E757A0"/>
    <w:rsid w:val="00E7593F"/>
    <w:rsid w:val="00E759AB"/>
    <w:rsid w:val="00E75B39"/>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623"/>
    <w:rsid w:val="00E80AD8"/>
    <w:rsid w:val="00E80B75"/>
    <w:rsid w:val="00E810D1"/>
    <w:rsid w:val="00E810EC"/>
    <w:rsid w:val="00E81114"/>
    <w:rsid w:val="00E8117B"/>
    <w:rsid w:val="00E81375"/>
    <w:rsid w:val="00E81388"/>
    <w:rsid w:val="00E81490"/>
    <w:rsid w:val="00E81A84"/>
    <w:rsid w:val="00E81CFB"/>
    <w:rsid w:val="00E81E4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BC8"/>
    <w:rsid w:val="00E83E09"/>
    <w:rsid w:val="00E83E48"/>
    <w:rsid w:val="00E83E6E"/>
    <w:rsid w:val="00E8439B"/>
    <w:rsid w:val="00E843A8"/>
    <w:rsid w:val="00E846E2"/>
    <w:rsid w:val="00E84915"/>
    <w:rsid w:val="00E84ACD"/>
    <w:rsid w:val="00E84CAE"/>
    <w:rsid w:val="00E84E7D"/>
    <w:rsid w:val="00E850F7"/>
    <w:rsid w:val="00E85246"/>
    <w:rsid w:val="00E85483"/>
    <w:rsid w:val="00E856D6"/>
    <w:rsid w:val="00E85892"/>
    <w:rsid w:val="00E858AB"/>
    <w:rsid w:val="00E859CA"/>
    <w:rsid w:val="00E859F7"/>
    <w:rsid w:val="00E85D20"/>
    <w:rsid w:val="00E85DA5"/>
    <w:rsid w:val="00E85EA7"/>
    <w:rsid w:val="00E86057"/>
    <w:rsid w:val="00E861E1"/>
    <w:rsid w:val="00E861F7"/>
    <w:rsid w:val="00E8663B"/>
    <w:rsid w:val="00E86647"/>
    <w:rsid w:val="00E86BA9"/>
    <w:rsid w:val="00E873C0"/>
    <w:rsid w:val="00E8745B"/>
    <w:rsid w:val="00E87565"/>
    <w:rsid w:val="00E879F0"/>
    <w:rsid w:val="00E87AE6"/>
    <w:rsid w:val="00E87DCE"/>
    <w:rsid w:val="00E87E8F"/>
    <w:rsid w:val="00E87FA2"/>
    <w:rsid w:val="00E90199"/>
    <w:rsid w:val="00E90328"/>
    <w:rsid w:val="00E904CA"/>
    <w:rsid w:val="00E909FF"/>
    <w:rsid w:val="00E90BD1"/>
    <w:rsid w:val="00E90E43"/>
    <w:rsid w:val="00E90FFF"/>
    <w:rsid w:val="00E9131F"/>
    <w:rsid w:val="00E913F0"/>
    <w:rsid w:val="00E914B5"/>
    <w:rsid w:val="00E914C6"/>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9E"/>
    <w:rsid w:val="00E94F4B"/>
    <w:rsid w:val="00E95096"/>
    <w:rsid w:val="00E953E2"/>
    <w:rsid w:val="00E954DF"/>
    <w:rsid w:val="00E9558B"/>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6D6"/>
    <w:rsid w:val="00E978F8"/>
    <w:rsid w:val="00E9792C"/>
    <w:rsid w:val="00E97DE3"/>
    <w:rsid w:val="00EA008E"/>
    <w:rsid w:val="00EA00EC"/>
    <w:rsid w:val="00EA0281"/>
    <w:rsid w:val="00EA02F7"/>
    <w:rsid w:val="00EA0AA7"/>
    <w:rsid w:val="00EA0AE5"/>
    <w:rsid w:val="00EA0BD3"/>
    <w:rsid w:val="00EA0BF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3A"/>
    <w:rsid w:val="00EA4877"/>
    <w:rsid w:val="00EA4AC2"/>
    <w:rsid w:val="00EA4D28"/>
    <w:rsid w:val="00EA4F06"/>
    <w:rsid w:val="00EA4F09"/>
    <w:rsid w:val="00EA4F6D"/>
    <w:rsid w:val="00EA5029"/>
    <w:rsid w:val="00EA517B"/>
    <w:rsid w:val="00EA5335"/>
    <w:rsid w:val="00EA53DF"/>
    <w:rsid w:val="00EA54EC"/>
    <w:rsid w:val="00EA5505"/>
    <w:rsid w:val="00EA5512"/>
    <w:rsid w:val="00EA5567"/>
    <w:rsid w:val="00EA569B"/>
    <w:rsid w:val="00EA58F3"/>
    <w:rsid w:val="00EA5A92"/>
    <w:rsid w:val="00EA5BA6"/>
    <w:rsid w:val="00EA5C9D"/>
    <w:rsid w:val="00EA5DB5"/>
    <w:rsid w:val="00EA6506"/>
    <w:rsid w:val="00EA66B4"/>
    <w:rsid w:val="00EA6722"/>
    <w:rsid w:val="00EA67D6"/>
    <w:rsid w:val="00EA68C0"/>
    <w:rsid w:val="00EA69A6"/>
    <w:rsid w:val="00EA6A41"/>
    <w:rsid w:val="00EA6C96"/>
    <w:rsid w:val="00EA6E32"/>
    <w:rsid w:val="00EA6F2D"/>
    <w:rsid w:val="00EA6F8A"/>
    <w:rsid w:val="00EA7010"/>
    <w:rsid w:val="00EA708C"/>
    <w:rsid w:val="00EA749E"/>
    <w:rsid w:val="00EA7504"/>
    <w:rsid w:val="00EA7789"/>
    <w:rsid w:val="00EA7A7E"/>
    <w:rsid w:val="00EA7AF2"/>
    <w:rsid w:val="00EA7C2F"/>
    <w:rsid w:val="00EA7CE6"/>
    <w:rsid w:val="00EA7DAB"/>
    <w:rsid w:val="00EA7E15"/>
    <w:rsid w:val="00EA7E9E"/>
    <w:rsid w:val="00EA7EF5"/>
    <w:rsid w:val="00EA7F1F"/>
    <w:rsid w:val="00EB0073"/>
    <w:rsid w:val="00EB039C"/>
    <w:rsid w:val="00EB041B"/>
    <w:rsid w:val="00EB05DC"/>
    <w:rsid w:val="00EB0A94"/>
    <w:rsid w:val="00EB1705"/>
    <w:rsid w:val="00EB17B8"/>
    <w:rsid w:val="00EB1812"/>
    <w:rsid w:val="00EB19D3"/>
    <w:rsid w:val="00EB1D4F"/>
    <w:rsid w:val="00EB1DA0"/>
    <w:rsid w:val="00EB1F53"/>
    <w:rsid w:val="00EB2186"/>
    <w:rsid w:val="00EB2387"/>
    <w:rsid w:val="00EB2435"/>
    <w:rsid w:val="00EB269A"/>
    <w:rsid w:val="00EB2987"/>
    <w:rsid w:val="00EB2B2A"/>
    <w:rsid w:val="00EB2C3C"/>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758"/>
    <w:rsid w:val="00EB4855"/>
    <w:rsid w:val="00EB4A13"/>
    <w:rsid w:val="00EB4F0D"/>
    <w:rsid w:val="00EB5254"/>
    <w:rsid w:val="00EB5306"/>
    <w:rsid w:val="00EB534C"/>
    <w:rsid w:val="00EB5538"/>
    <w:rsid w:val="00EB55D2"/>
    <w:rsid w:val="00EB57E7"/>
    <w:rsid w:val="00EB5CC3"/>
    <w:rsid w:val="00EB5F74"/>
    <w:rsid w:val="00EB6440"/>
    <w:rsid w:val="00EB64B8"/>
    <w:rsid w:val="00EB6698"/>
    <w:rsid w:val="00EB6A38"/>
    <w:rsid w:val="00EB6A89"/>
    <w:rsid w:val="00EB6C27"/>
    <w:rsid w:val="00EB6C53"/>
    <w:rsid w:val="00EB7387"/>
    <w:rsid w:val="00EB739A"/>
    <w:rsid w:val="00EB7832"/>
    <w:rsid w:val="00EB7A3F"/>
    <w:rsid w:val="00EB7B45"/>
    <w:rsid w:val="00EB7C50"/>
    <w:rsid w:val="00EB7D37"/>
    <w:rsid w:val="00EB7E4D"/>
    <w:rsid w:val="00EB7FE8"/>
    <w:rsid w:val="00EC0438"/>
    <w:rsid w:val="00EC0679"/>
    <w:rsid w:val="00EC0B95"/>
    <w:rsid w:val="00EC102F"/>
    <w:rsid w:val="00EC1083"/>
    <w:rsid w:val="00EC1085"/>
    <w:rsid w:val="00EC10F1"/>
    <w:rsid w:val="00EC117E"/>
    <w:rsid w:val="00EC12D9"/>
    <w:rsid w:val="00EC150B"/>
    <w:rsid w:val="00EC1585"/>
    <w:rsid w:val="00EC16A5"/>
    <w:rsid w:val="00EC16AD"/>
    <w:rsid w:val="00EC1740"/>
    <w:rsid w:val="00EC183D"/>
    <w:rsid w:val="00EC1D83"/>
    <w:rsid w:val="00EC1E17"/>
    <w:rsid w:val="00EC23DC"/>
    <w:rsid w:val="00EC24C6"/>
    <w:rsid w:val="00EC283D"/>
    <w:rsid w:val="00EC2A47"/>
    <w:rsid w:val="00EC2AFC"/>
    <w:rsid w:val="00EC2E21"/>
    <w:rsid w:val="00EC310B"/>
    <w:rsid w:val="00EC32E5"/>
    <w:rsid w:val="00EC331F"/>
    <w:rsid w:val="00EC34AB"/>
    <w:rsid w:val="00EC36DD"/>
    <w:rsid w:val="00EC384B"/>
    <w:rsid w:val="00EC3B89"/>
    <w:rsid w:val="00EC3E72"/>
    <w:rsid w:val="00EC3F71"/>
    <w:rsid w:val="00EC42A3"/>
    <w:rsid w:val="00EC43A9"/>
    <w:rsid w:val="00EC44A0"/>
    <w:rsid w:val="00EC4D77"/>
    <w:rsid w:val="00EC4D7B"/>
    <w:rsid w:val="00EC4E2E"/>
    <w:rsid w:val="00EC4F70"/>
    <w:rsid w:val="00EC4F9D"/>
    <w:rsid w:val="00EC526A"/>
    <w:rsid w:val="00EC555C"/>
    <w:rsid w:val="00EC558B"/>
    <w:rsid w:val="00EC5916"/>
    <w:rsid w:val="00EC5A0B"/>
    <w:rsid w:val="00EC5A47"/>
    <w:rsid w:val="00EC5EFE"/>
    <w:rsid w:val="00EC5F1A"/>
    <w:rsid w:val="00EC6337"/>
    <w:rsid w:val="00EC6BC9"/>
    <w:rsid w:val="00EC6D68"/>
    <w:rsid w:val="00EC7183"/>
    <w:rsid w:val="00EC71AB"/>
    <w:rsid w:val="00EC74C1"/>
    <w:rsid w:val="00EC7CB0"/>
    <w:rsid w:val="00EC7DF9"/>
    <w:rsid w:val="00EC7F73"/>
    <w:rsid w:val="00ED022F"/>
    <w:rsid w:val="00ED0292"/>
    <w:rsid w:val="00ED04CE"/>
    <w:rsid w:val="00ED0699"/>
    <w:rsid w:val="00ED0DE8"/>
    <w:rsid w:val="00ED0EB9"/>
    <w:rsid w:val="00ED13D4"/>
    <w:rsid w:val="00ED1447"/>
    <w:rsid w:val="00ED1810"/>
    <w:rsid w:val="00ED19B6"/>
    <w:rsid w:val="00ED1A39"/>
    <w:rsid w:val="00ED1B18"/>
    <w:rsid w:val="00ED1DE5"/>
    <w:rsid w:val="00ED234A"/>
    <w:rsid w:val="00ED2366"/>
    <w:rsid w:val="00ED23C5"/>
    <w:rsid w:val="00ED24AE"/>
    <w:rsid w:val="00ED24FC"/>
    <w:rsid w:val="00ED25BF"/>
    <w:rsid w:val="00ED2F85"/>
    <w:rsid w:val="00ED2FF1"/>
    <w:rsid w:val="00ED3121"/>
    <w:rsid w:val="00ED3207"/>
    <w:rsid w:val="00ED32E7"/>
    <w:rsid w:val="00ED3534"/>
    <w:rsid w:val="00ED35B9"/>
    <w:rsid w:val="00ED38D7"/>
    <w:rsid w:val="00ED39A9"/>
    <w:rsid w:val="00ED39F8"/>
    <w:rsid w:val="00ED3B7D"/>
    <w:rsid w:val="00ED3C1C"/>
    <w:rsid w:val="00ED3FE3"/>
    <w:rsid w:val="00ED403F"/>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ADB"/>
    <w:rsid w:val="00ED7BB6"/>
    <w:rsid w:val="00ED7BC3"/>
    <w:rsid w:val="00ED7ED0"/>
    <w:rsid w:val="00EE0733"/>
    <w:rsid w:val="00EE08BC"/>
    <w:rsid w:val="00EE09EA"/>
    <w:rsid w:val="00EE0A3C"/>
    <w:rsid w:val="00EE0A49"/>
    <w:rsid w:val="00EE0B1A"/>
    <w:rsid w:val="00EE0B39"/>
    <w:rsid w:val="00EE0D2B"/>
    <w:rsid w:val="00EE0E09"/>
    <w:rsid w:val="00EE0F02"/>
    <w:rsid w:val="00EE0F6F"/>
    <w:rsid w:val="00EE1280"/>
    <w:rsid w:val="00EE12DA"/>
    <w:rsid w:val="00EE13FB"/>
    <w:rsid w:val="00EE15CA"/>
    <w:rsid w:val="00EE18BB"/>
    <w:rsid w:val="00EE1ADA"/>
    <w:rsid w:val="00EE1BBF"/>
    <w:rsid w:val="00EE1CDA"/>
    <w:rsid w:val="00EE1D5D"/>
    <w:rsid w:val="00EE1F60"/>
    <w:rsid w:val="00EE24B7"/>
    <w:rsid w:val="00EE2728"/>
    <w:rsid w:val="00EE276D"/>
    <w:rsid w:val="00EE2AAB"/>
    <w:rsid w:val="00EE2B9F"/>
    <w:rsid w:val="00EE2CC4"/>
    <w:rsid w:val="00EE2EF6"/>
    <w:rsid w:val="00EE2F35"/>
    <w:rsid w:val="00EE3203"/>
    <w:rsid w:val="00EE3224"/>
    <w:rsid w:val="00EE32E2"/>
    <w:rsid w:val="00EE33A6"/>
    <w:rsid w:val="00EE35EE"/>
    <w:rsid w:val="00EE3996"/>
    <w:rsid w:val="00EE3ABF"/>
    <w:rsid w:val="00EE3B06"/>
    <w:rsid w:val="00EE3DCB"/>
    <w:rsid w:val="00EE3F60"/>
    <w:rsid w:val="00EE433E"/>
    <w:rsid w:val="00EE4D7B"/>
    <w:rsid w:val="00EE5062"/>
    <w:rsid w:val="00EE5112"/>
    <w:rsid w:val="00EE52EA"/>
    <w:rsid w:val="00EE5501"/>
    <w:rsid w:val="00EE5E28"/>
    <w:rsid w:val="00EE5E6D"/>
    <w:rsid w:val="00EE5F15"/>
    <w:rsid w:val="00EE607C"/>
    <w:rsid w:val="00EE61DE"/>
    <w:rsid w:val="00EE620F"/>
    <w:rsid w:val="00EE62B4"/>
    <w:rsid w:val="00EE636D"/>
    <w:rsid w:val="00EE63F9"/>
    <w:rsid w:val="00EE64A6"/>
    <w:rsid w:val="00EE651C"/>
    <w:rsid w:val="00EE664A"/>
    <w:rsid w:val="00EE66B1"/>
    <w:rsid w:val="00EE6881"/>
    <w:rsid w:val="00EE6CC7"/>
    <w:rsid w:val="00EE7001"/>
    <w:rsid w:val="00EE719C"/>
    <w:rsid w:val="00EE7449"/>
    <w:rsid w:val="00EE76B7"/>
    <w:rsid w:val="00EE78B0"/>
    <w:rsid w:val="00EE7D91"/>
    <w:rsid w:val="00EE7DD4"/>
    <w:rsid w:val="00EE7EBD"/>
    <w:rsid w:val="00EE7ECE"/>
    <w:rsid w:val="00EF0225"/>
    <w:rsid w:val="00EF0428"/>
    <w:rsid w:val="00EF04A1"/>
    <w:rsid w:val="00EF0529"/>
    <w:rsid w:val="00EF064F"/>
    <w:rsid w:val="00EF082A"/>
    <w:rsid w:val="00EF0A79"/>
    <w:rsid w:val="00EF0E50"/>
    <w:rsid w:val="00EF0F79"/>
    <w:rsid w:val="00EF118F"/>
    <w:rsid w:val="00EF1231"/>
    <w:rsid w:val="00EF13AA"/>
    <w:rsid w:val="00EF1B64"/>
    <w:rsid w:val="00EF1F89"/>
    <w:rsid w:val="00EF20FD"/>
    <w:rsid w:val="00EF228C"/>
    <w:rsid w:val="00EF2786"/>
    <w:rsid w:val="00EF28D4"/>
    <w:rsid w:val="00EF2C3D"/>
    <w:rsid w:val="00EF2F47"/>
    <w:rsid w:val="00EF3326"/>
    <w:rsid w:val="00EF34CD"/>
    <w:rsid w:val="00EF35D6"/>
    <w:rsid w:val="00EF36FB"/>
    <w:rsid w:val="00EF38DE"/>
    <w:rsid w:val="00EF3A28"/>
    <w:rsid w:val="00EF3A3D"/>
    <w:rsid w:val="00EF3A4A"/>
    <w:rsid w:val="00EF3BCA"/>
    <w:rsid w:val="00EF3D43"/>
    <w:rsid w:val="00EF3DE7"/>
    <w:rsid w:val="00EF3F17"/>
    <w:rsid w:val="00EF408D"/>
    <w:rsid w:val="00EF4301"/>
    <w:rsid w:val="00EF4358"/>
    <w:rsid w:val="00EF447D"/>
    <w:rsid w:val="00EF48D4"/>
    <w:rsid w:val="00EF493B"/>
    <w:rsid w:val="00EF49B4"/>
    <w:rsid w:val="00EF4F32"/>
    <w:rsid w:val="00EF5326"/>
    <w:rsid w:val="00EF544E"/>
    <w:rsid w:val="00EF55D7"/>
    <w:rsid w:val="00EF56D6"/>
    <w:rsid w:val="00EF5846"/>
    <w:rsid w:val="00EF5861"/>
    <w:rsid w:val="00EF58B5"/>
    <w:rsid w:val="00EF591A"/>
    <w:rsid w:val="00EF5C10"/>
    <w:rsid w:val="00EF5C19"/>
    <w:rsid w:val="00EF5CAA"/>
    <w:rsid w:val="00EF5F53"/>
    <w:rsid w:val="00EF5FA2"/>
    <w:rsid w:val="00EF603C"/>
    <w:rsid w:val="00EF6141"/>
    <w:rsid w:val="00EF61E1"/>
    <w:rsid w:val="00EF63B7"/>
    <w:rsid w:val="00EF63B9"/>
    <w:rsid w:val="00EF6513"/>
    <w:rsid w:val="00EF6645"/>
    <w:rsid w:val="00EF6A07"/>
    <w:rsid w:val="00EF6D4A"/>
    <w:rsid w:val="00EF6E28"/>
    <w:rsid w:val="00EF6E38"/>
    <w:rsid w:val="00EF6EF5"/>
    <w:rsid w:val="00EF743A"/>
    <w:rsid w:val="00EF7614"/>
    <w:rsid w:val="00EF7878"/>
    <w:rsid w:val="00EF78B6"/>
    <w:rsid w:val="00EF7AD2"/>
    <w:rsid w:val="00EF7C70"/>
    <w:rsid w:val="00EF7D22"/>
    <w:rsid w:val="00F000F0"/>
    <w:rsid w:val="00F00180"/>
    <w:rsid w:val="00F004C8"/>
    <w:rsid w:val="00F006E4"/>
    <w:rsid w:val="00F00909"/>
    <w:rsid w:val="00F00923"/>
    <w:rsid w:val="00F00A5F"/>
    <w:rsid w:val="00F00AA8"/>
    <w:rsid w:val="00F00B6D"/>
    <w:rsid w:val="00F00C9D"/>
    <w:rsid w:val="00F00D03"/>
    <w:rsid w:val="00F00EBF"/>
    <w:rsid w:val="00F0125C"/>
    <w:rsid w:val="00F017CB"/>
    <w:rsid w:val="00F0197D"/>
    <w:rsid w:val="00F01A58"/>
    <w:rsid w:val="00F01F79"/>
    <w:rsid w:val="00F01FD7"/>
    <w:rsid w:val="00F02069"/>
    <w:rsid w:val="00F0238E"/>
    <w:rsid w:val="00F023A1"/>
    <w:rsid w:val="00F024E9"/>
    <w:rsid w:val="00F026AE"/>
    <w:rsid w:val="00F026EF"/>
    <w:rsid w:val="00F0279F"/>
    <w:rsid w:val="00F027FF"/>
    <w:rsid w:val="00F02B30"/>
    <w:rsid w:val="00F02CDF"/>
    <w:rsid w:val="00F02F1F"/>
    <w:rsid w:val="00F03013"/>
    <w:rsid w:val="00F0301D"/>
    <w:rsid w:val="00F032DF"/>
    <w:rsid w:val="00F03466"/>
    <w:rsid w:val="00F03551"/>
    <w:rsid w:val="00F0388F"/>
    <w:rsid w:val="00F03891"/>
    <w:rsid w:val="00F0395D"/>
    <w:rsid w:val="00F03BE2"/>
    <w:rsid w:val="00F03E81"/>
    <w:rsid w:val="00F04106"/>
    <w:rsid w:val="00F04150"/>
    <w:rsid w:val="00F0417C"/>
    <w:rsid w:val="00F04272"/>
    <w:rsid w:val="00F04551"/>
    <w:rsid w:val="00F046AE"/>
    <w:rsid w:val="00F04745"/>
    <w:rsid w:val="00F04CCB"/>
    <w:rsid w:val="00F04D51"/>
    <w:rsid w:val="00F04E05"/>
    <w:rsid w:val="00F04F3E"/>
    <w:rsid w:val="00F0522E"/>
    <w:rsid w:val="00F054C2"/>
    <w:rsid w:val="00F056E3"/>
    <w:rsid w:val="00F05C95"/>
    <w:rsid w:val="00F05CD2"/>
    <w:rsid w:val="00F05EED"/>
    <w:rsid w:val="00F06034"/>
    <w:rsid w:val="00F060DE"/>
    <w:rsid w:val="00F063BB"/>
    <w:rsid w:val="00F06778"/>
    <w:rsid w:val="00F06B2D"/>
    <w:rsid w:val="00F06BA2"/>
    <w:rsid w:val="00F06D58"/>
    <w:rsid w:val="00F06F02"/>
    <w:rsid w:val="00F074BC"/>
    <w:rsid w:val="00F078A9"/>
    <w:rsid w:val="00F102E3"/>
    <w:rsid w:val="00F10437"/>
    <w:rsid w:val="00F10465"/>
    <w:rsid w:val="00F1049A"/>
    <w:rsid w:val="00F10864"/>
    <w:rsid w:val="00F10877"/>
    <w:rsid w:val="00F108F5"/>
    <w:rsid w:val="00F10925"/>
    <w:rsid w:val="00F10FB1"/>
    <w:rsid w:val="00F1123F"/>
    <w:rsid w:val="00F112A3"/>
    <w:rsid w:val="00F11451"/>
    <w:rsid w:val="00F11644"/>
    <w:rsid w:val="00F1165E"/>
    <w:rsid w:val="00F11CF5"/>
    <w:rsid w:val="00F11F40"/>
    <w:rsid w:val="00F1205E"/>
    <w:rsid w:val="00F123DC"/>
    <w:rsid w:val="00F124CB"/>
    <w:rsid w:val="00F12B3D"/>
    <w:rsid w:val="00F12C39"/>
    <w:rsid w:val="00F12C7C"/>
    <w:rsid w:val="00F12D63"/>
    <w:rsid w:val="00F13668"/>
    <w:rsid w:val="00F13833"/>
    <w:rsid w:val="00F13A5D"/>
    <w:rsid w:val="00F13BD0"/>
    <w:rsid w:val="00F13F67"/>
    <w:rsid w:val="00F13F91"/>
    <w:rsid w:val="00F1403E"/>
    <w:rsid w:val="00F1415B"/>
    <w:rsid w:val="00F141DA"/>
    <w:rsid w:val="00F143ED"/>
    <w:rsid w:val="00F1444B"/>
    <w:rsid w:val="00F145EC"/>
    <w:rsid w:val="00F1476B"/>
    <w:rsid w:val="00F149F8"/>
    <w:rsid w:val="00F14C15"/>
    <w:rsid w:val="00F14C54"/>
    <w:rsid w:val="00F14CC8"/>
    <w:rsid w:val="00F14DFE"/>
    <w:rsid w:val="00F1505C"/>
    <w:rsid w:val="00F15686"/>
    <w:rsid w:val="00F15860"/>
    <w:rsid w:val="00F15E47"/>
    <w:rsid w:val="00F16043"/>
    <w:rsid w:val="00F16449"/>
    <w:rsid w:val="00F16623"/>
    <w:rsid w:val="00F16714"/>
    <w:rsid w:val="00F16859"/>
    <w:rsid w:val="00F168D5"/>
    <w:rsid w:val="00F16BB1"/>
    <w:rsid w:val="00F1719B"/>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030"/>
    <w:rsid w:val="00F221BE"/>
    <w:rsid w:val="00F22444"/>
    <w:rsid w:val="00F225C5"/>
    <w:rsid w:val="00F22781"/>
    <w:rsid w:val="00F22787"/>
    <w:rsid w:val="00F227B6"/>
    <w:rsid w:val="00F22830"/>
    <w:rsid w:val="00F22832"/>
    <w:rsid w:val="00F22C96"/>
    <w:rsid w:val="00F22D31"/>
    <w:rsid w:val="00F2322C"/>
    <w:rsid w:val="00F23455"/>
    <w:rsid w:val="00F2357F"/>
    <w:rsid w:val="00F23673"/>
    <w:rsid w:val="00F23938"/>
    <w:rsid w:val="00F23BD0"/>
    <w:rsid w:val="00F23C2A"/>
    <w:rsid w:val="00F23F46"/>
    <w:rsid w:val="00F23FCA"/>
    <w:rsid w:val="00F240A4"/>
    <w:rsid w:val="00F240B5"/>
    <w:rsid w:val="00F241E5"/>
    <w:rsid w:val="00F242A7"/>
    <w:rsid w:val="00F24451"/>
    <w:rsid w:val="00F244C0"/>
    <w:rsid w:val="00F2456B"/>
    <w:rsid w:val="00F24A57"/>
    <w:rsid w:val="00F24D80"/>
    <w:rsid w:val="00F24EFF"/>
    <w:rsid w:val="00F24F1B"/>
    <w:rsid w:val="00F24F4D"/>
    <w:rsid w:val="00F24FA0"/>
    <w:rsid w:val="00F24FAF"/>
    <w:rsid w:val="00F250CE"/>
    <w:rsid w:val="00F25157"/>
    <w:rsid w:val="00F25343"/>
    <w:rsid w:val="00F253C1"/>
    <w:rsid w:val="00F2556A"/>
    <w:rsid w:val="00F25BEA"/>
    <w:rsid w:val="00F25E87"/>
    <w:rsid w:val="00F25E98"/>
    <w:rsid w:val="00F25EB4"/>
    <w:rsid w:val="00F2617C"/>
    <w:rsid w:val="00F2643A"/>
    <w:rsid w:val="00F26886"/>
    <w:rsid w:val="00F2699C"/>
    <w:rsid w:val="00F26AF5"/>
    <w:rsid w:val="00F26C74"/>
    <w:rsid w:val="00F26F6D"/>
    <w:rsid w:val="00F26FF9"/>
    <w:rsid w:val="00F2719E"/>
    <w:rsid w:val="00F2770D"/>
    <w:rsid w:val="00F278F7"/>
    <w:rsid w:val="00F27D09"/>
    <w:rsid w:val="00F27E0C"/>
    <w:rsid w:val="00F3002F"/>
    <w:rsid w:val="00F30031"/>
    <w:rsid w:val="00F3029A"/>
    <w:rsid w:val="00F30353"/>
    <w:rsid w:val="00F304AD"/>
    <w:rsid w:val="00F307C4"/>
    <w:rsid w:val="00F30828"/>
    <w:rsid w:val="00F308C0"/>
    <w:rsid w:val="00F308FF"/>
    <w:rsid w:val="00F30AD5"/>
    <w:rsid w:val="00F30DF7"/>
    <w:rsid w:val="00F30ED3"/>
    <w:rsid w:val="00F30F37"/>
    <w:rsid w:val="00F311F0"/>
    <w:rsid w:val="00F31357"/>
    <w:rsid w:val="00F31382"/>
    <w:rsid w:val="00F316FF"/>
    <w:rsid w:val="00F31809"/>
    <w:rsid w:val="00F318E7"/>
    <w:rsid w:val="00F31AB2"/>
    <w:rsid w:val="00F31AC3"/>
    <w:rsid w:val="00F31C5F"/>
    <w:rsid w:val="00F31F17"/>
    <w:rsid w:val="00F32220"/>
    <w:rsid w:val="00F32334"/>
    <w:rsid w:val="00F3236C"/>
    <w:rsid w:val="00F3236F"/>
    <w:rsid w:val="00F32374"/>
    <w:rsid w:val="00F32608"/>
    <w:rsid w:val="00F326B7"/>
    <w:rsid w:val="00F329A6"/>
    <w:rsid w:val="00F329BC"/>
    <w:rsid w:val="00F32C55"/>
    <w:rsid w:val="00F32E52"/>
    <w:rsid w:val="00F32F0E"/>
    <w:rsid w:val="00F32F3E"/>
    <w:rsid w:val="00F33021"/>
    <w:rsid w:val="00F3318D"/>
    <w:rsid w:val="00F333DC"/>
    <w:rsid w:val="00F335A4"/>
    <w:rsid w:val="00F3383E"/>
    <w:rsid w:val="00F3388F"/>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CF1"/>
    <w:rsid w:val="00F35E08"/>
    <w:rsid w:val="00F35E92"/>
    <w:rsid w:val="00F3609A"/>
    <w:rsid w:val="00F364FB"/>
    <w:rsid w:val="00F3651B"/>
    <w:rsid w:val="00F36534"/>
    <w:rsid w:val="00F366A4"/>
    <w:rsid w:val="00F369B0"/>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2B"/>
    <w:rsid w:val="00F378E0"/>
    <w:rsid w:val="00F37922"/>
    <w:rsid w:val="00F37AEF"/>
    <w:rsid w:val="00F37CC4"/>
    <w:rsid w:val="00F37F8C"/>
    <w:rsid w:val="00F408A3"/>
    <w:rsid w:val="00F409C3"/>
    <w:rsid w:val="00F40AE6"/>
    <w:rsid w:val="00F4125D"/>
    <w:rsid w:val="00F412EE"/>
    <w:rsid w:val="00F415BE"/>
    <w:rsid w:val="00F417CD"/>
    <w:rsid w:val="00F418E9"/>
    <w:rsid w:val="00F418F8"/>
    <w:rsid w:val="00F41CF7"/>
    <w:rsid w:val="00F4223A"/>
    <w:rsid w:val="00F4232B"/>
    <w:rsid w:val="00F42758"/>
    <w:rsid w:val="00F42910"/>
    <w:rsid w:val="00F42C2B"/>
    <w:rsid w:val="00F42D42"/>
    <w:rsid w:val="00F42E53"/>
    <w:rsid w:val="00F42F43"/>
    <w:rsid w:val="00F4319A"/>
    <w:rsid w:val="00F433A6"/>
    <w:rsid w:val="00F435B3"/>
    <w:rsid w:val="00F43950"/>
    <w:rsid w:val="00F439C5"/>
    <w:rsid w:val="00F43B0A"/>
    <w:rsid w:val="00F43B82"/>
    <w:rsid w:val="00F43E0D"/>
    <w:rsid w:val="00F446E1"/>
    <w:rsid w:val="00F4477A"/>
    <w:rsid w:val="00F447C3"/>
    <w:rsid w:val="00F44833"/>
    <w:rsid w:val="00F44AC5"/>
    <w:rsid w:val="00F44E4E"/>
    <w:rsid w:val="00F44E57"/>
    <w:rsid w:val="00F45379"/>
    <w:rsid w:val="00F45580"/>
    <w:rsid w:val="00F45693"/>
    <w:rsid w:val="00F45946"/>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8DB"/>
    <w:rsid w:val="00F50A88"/>
    <w:rsid w:val="00F50B58"/>
    <w:rsid w:val="00F50BEC"/>
    <w:rsid w:val="00F510DA"/>
    <w:rsid w:val="00F51161"/>
    <w:rsid w:val="00F513BA"/>
    <w:rsid w:val="00F51447"/>
    <w:rsid w:val="00F514EF"/>
    <w:rsid w:val="00F515F5"/>
    <w:rsid w:val="00F516F4"/>
    <w:rsid w:val="00F51A5F"/>
    <w:rsid w:val="00F51B36"/>
    <w:rsid w:val="00F51F7C"/>
    <w:rsid w:val="00F52756"/>
    <w:rsid w:val="00F527D6"/>
    <w:rsid w:val="00F527F2"/>
    <w:rsid w:val="00F527FE"/>
    <w:rsid w:val="00F52A47"/>
    <w:rsid w:val="00F52A4B"/>
    <w:rsid w:val="00F52A79"/>
    <w:rsid w:val="00F52ACA"/>
    <w:rsid w:val="00F52BC1"/>
    <w:rsid w:val="00F52C6C"/>
    <w:rsid w:val="00F52F35"/>
    <w:rsid w:val="00F52FA8"/>
    <w:rsid w:val="00F53116"/>
    <w:rsid w:val="00F538CD"/>
    <w:rsid w:val="00F53EE7"/>
    <w:rsid w:val="00F53FB6"/>
    <w:rsid w:val="00F54192"/>
    <w:rsid w:val="00F542D8"/>
    <w:rsid w:val="00F544AC"/>
    <w:rsid w:val="00F54516"/>
    <w:rsid w:val="00F545A6"/>
    <w:rsid w:val="00F548C8"/>
    <w:rsid w:val="00F548EA"/>
    <w:rsid w:val="00F54AA0"/>
    <w:rsid w:val="00F54CD1"/>
    <w:rsid w:val="00F55040"/>
    <w:rsid w:val="00F55183"/>
    <w:rsid w:val="00F5519E"/>
    <w:rsid w:val="00F5521D"/>
    <w:rsid w:val="00F5547A"/>
    <w:rsid w:val="00F55498"/>
    <w:rsid w:val="00F55686"/>
    <w:rsid w:val="00F55AC5"/>
    <w:rsid w:val="00F55CC0"/>
    <w:rsid w:val="00F55D22"/>
    <w:rsid w:val="00F55D8C"/>
    <w:rsid w:val="00F55DD0"/>
    <w:rsid w:val="00F55F6C"/>
    <w:rsid w:val="00F563DB"/>
    <w:rsid w:val="00F568E7"/>
    <w:rsid w:val="00F568FF"/>
    <w:rsid w:val="00F56918"/>
    <w:rsid w:val="00F56921"/>
    <w:rsid w:val="00F56B25"/>
    <w:rsid w:val="00F56B59"/>
    <w:rsid w:val="00F56D3B"/>
    <w:rsid w:val="00F56FE6"/>
    <w:rsid w:val="00F570D0"/>
    <w:rsid w:val="00F571A2"/>
    <w:rsid w:val="00F575BF"/>
    <w:rsid w:val="00F5765A"/>
    <w:rsid w:val="00F57665"/>
    <w:rsid w:val="00F57704"/>
    <w:rsid w:val="00F577F9"/>
    <w:rsid w:val="00F57938"/>
    <w:rsid w:val="00F5797A"/>
    <w:rsid w:val="00F579C6"/>
    <w:rsid w:val="00F57C10"/>
    <w:rsid w:val="00F57C72"/>
    <w:rsid w:val="00F57D8B"/>
    <w:rsid w:val="00F57D9A"/>
    <w:rsid w:val="00F6021A"/>
    <w:rsid w:val="00F60221"/>
    <w:rsid w:val="00F60542"/>
    <w:rsid w:val="00F6084B"/>
    <w:rsid w:val="00F60B63"/>
    <w:rsid w:val="00F60C2D"/>
    <w:rsid w:val="00F60D13"/>
    <w:rsid w:val="00F610C9"/>
    <w:rsid w:val="00F61158"/>
    <w:rsid w:val="00F611AA"/>
    <w:rsid w:val="00F6129A"/>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3EBE"/>
    <w:rsid w:val="00F64036"/>
    <w:rsid w:val="00F6404E"/>
    <w:rsid w:val="00F64240"/>
    <w:rsid w:val="00F642CE"/>
    <w:rsid w:val="00F6433C"/>
    <w:rsid w:val="00F6474A"/>
    <w:rsid w:val="00F64788"/>
    <w:rsid w:val="00F64966"/>
    <w:rsid w:val="00F64A8A"/>
    <w:rsid w:val="00F64F09"/>
    <w:rsid w:val="00F64F5A"/>
    <w:rsid w:val="00F64F9F"/>
    <w:rsid w:val="00F65086"/>
    <w:rsid w:val="00F654FA"/>
    <w:rsid w:val="00F65506"/>
    <w:rsid w:val="00F65D14"/>
    <w:rsid w:val="00F660B8"/>
    <w:rsid w:val="00F66192"/>
    <w:rsid w:val="00F661C6"/>
    <w:rsid w:val="00F6623D"/>
    <w:rsid w:val="00F66330"/>
    <w:rsid w:val="00F667E7"/>
    <w:rsid w:val="00F669E3"/>
    <w:rsid w:val="00F66A84"/>
    <w:rsid w:val="00F66ABC"/>
    <w:rsid w:val="00F6770D"/>
    <w:rsid w:val="00F6776B"/>
    <w:rsid w:val="00F67828"/>
    <w:rsid w:val="00F67A85"/>
    <w:rsid w:val="00F67C08"/>
    <w:rsid w:val="00F67DFE"/>
    <w:rsid w:val="00F67E41"/>
    <w:rsid w:val="00F67EC3"/>
    <w:rsid w:val="00F709EF"/>
    <w:rsid w:val="00F70B9D"/>
    <w:rsid w:val="00F70CC5"/>
    <w:rsid w:val="00F70DEC"/>
    <w:rsid w:val="00F70FF9"/>
    <w:rsid w:val="00F71026"/>
    <w:rsid w:val="00F71042"/>
    <w:rsid w:val="00F710A0"/>
    <w:rsid w:val="00F7115E"/>
    <w:rsid w:val="00F711DE"/>
    <w:rsid w:val="00F7131D"/>
    <w:rsid w:val="00F715EA"/>
    <w:rsid w:val="00F71976"/>
    <w:rsid w:val="00F7197D"/>
    <w:rsid w:val="00F71A99"/>
    <w:rsid w:val="00F71C4F"/>
    <w:rsid w:val="00F71E88"/>
    <w:rsid w:val="00F71F79"/>
    <w:rsid w:val="00F720CA"/>
    <w:rsid w:val="00F721A1"/>
    <w:rsid w:val="00F7232B"/>
    <w:rsid w:val="00F724E3"/>
    <w:rsid w:val="00F7257C"/>
    <w:rsid w:val="00F725D5"/>
    <w:rsid w:val="00F727AA"/>
    <w:rsid w:val="00F729CA"/>
    <w:rsid w:val="00F72C94"/>
    <w:rsid w:val="00F73042"/>
    <w:rsid w:val="00F73106"/>
    <w:rsid w:val="00F732E7"/>
    <w:rsid w:val="00F73370"/>
    <w:rsid w:val="00F7337E"/>
    <w:rsid w:val="00F735DF"/>
    <w:rsid w:val="00F7361E"/>
    <w:rsid w:val="00F7365E"/>
    <w:rsid w:val="00F737EA"/>
    <w:rsid w:val="00F7390E"/>
    <w:rsid w:val="00F73AD4"/>
    <w:rsid w:val="00F73D87"/>
    <w:rsid w:val="00F73F43"/>
    <w:rsid w:val="00F73FD2"/>
    <w:rsid w:val="00F741F4"/>
    <w:rsid w:val="00F74453"/>
    <w:rsid w:val="00F74512"/>
    <w:rsid w:val="00F74609"/>
    <w:rsid w:val="00F74664"/>
    <w:rsid w:val="00F746AA"/>
    <w:rsid w:val="00F74716"/>
    <w:rsid w:val="00F74791"/>
    <w:rsid w:val="00F747FA"/>
    <w:rsid w:val="00F7493D"/>
    <w:rsid w:val="00F74A2B"/>
    <w:rsid w:val="00F74A7A"/>
    <w:rsid w:val="00F74C51"/>
    <w:rsid w:val="00F74C65"/>
    <w:rsid w:val="00F7537B"/>
    <w:rsid w:val="00F7564B"/>
    <w:rsid w:val="00F758C8"/>
    <w:rsid w:val="00F75C70"/>
    <w:rsid w:val="00F75C90"/>
    <w:rsid w:val="00F75F50"/>
    <w:rsid w:val="00F75FA7"/>
    <w:rsid w:val="00F76337"/>
    <w:rsid w:val="00F763DF"/>
    <w:rsid w:val="00F76577"/>
    <w:rsid w:val="00F76841"/>
    <w:rsid w:val="00F7698F"/>
    <w:rsid w:val="00F76B5F"/>
    <w:rsid w:val="00F76B74"/>
    <w:rsid w:val="00F76C9C"/>
    <w:rsid w:val="00F76DB0"/>
    <w:rsid w:val="00F76EBB"/>
    <w:rsid w:val="00F7742D"/>
    <w:rsid w:val="00F7792A"/>
    <w:rsid w:val="00F77962"/>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7AF"/>
    <w:rsid w:val="00F8196D"/>
    <w:rsid w:val="00F81C47"/>
    <w:rsid w:val="00F81E0E"/>
    <w:rsid w:val="00F81E87"/>
    <w:rsid w:val="00F81F25"/>
    <w:rsid w:val="00F81F57"/>
    <w:rsid w:val="00F82363"/>
    <w:rsid w:val="00F824B3"/>
    <w:rsid w:val="00F82709"/>
    <w:rsid w:val="00F82881"/>
    <w:rsid w:val="00F828B4"/>
    <w:rsid w:val="00F828DB"/>
    <w:rsid w:val="00F82B49"/>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A5"/>
    <w:rsid w:val="00F87010"/>
    <w:rsid w:val="00F8718E"/>
    <w:rsid w:val="00F87201"/>
    <w:rsid w:val="00F87317"/>
    <w:rsid w:val="00F874ED"/>
    <w:rsid w:val="00F87698"/>
    <w:rsid w:val="00F879C6"/>
    <w:rsid w:val="00F87B78"/>
    <w:rsid w:val="00F87CB7"/>
    <w:rsid w:val="00F87D07"/>
    <w:rsid w:val="00F87D7F"/>
    <w:rsid w:val="00F87E13"/>
    <w:rsid w:val="00F87E4A"/>
    <w:rsid w:val="00F87E6E"/>
    <w:rsid w:val="00F87E81"/>
    <w:rsid w:val="00F87E8F"/>
    <w:rsid w:val="00F901EE"/>
    <w:rsid w:val="00F90391"/>
    <w:rsid w:val="00F9046C"/>
    <w:rsid w:val="00F90505"/>
    <w:rsid w:val="00F90641"/>
    <w:rsid w:val="00F90756"/>
    <w:rsid w:val="00F90842"/>
    <w:rsid w:val="00F90BCB"/>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2CCE"/>
    <w:rsid w:val="00F930AE"/>
    <w:rsid w:val="00F930E5"/>
    <w:rsid w:val="00F9317F"/>
    <w:rsid w:val="00F932AE"/>
    <w:rsid w:val="00F9339F"/>
    <w:rsid w:val="00F933D9"/>
    <w:rsid w:val="00F938B2"/>
    <w:rsid w:val="00F93A3D"/>
    <w:rsid w:val="00F93AE6"/>
    <w:rsid w:val="00F93AEE"/>
    <w:rsid w:val="00F93B24"/>
    <w:rsid w:val="00F93B7E"/>
    <w:rsid w:val="00F93BF0"/>
    <w:rsid w:val="00F93D13"/>
    <w:rsid w:val="00F93EE6"/>
    <w:rsid w:val="00F94003"/>
    <w:rsid w:val="00F940CE"/>
    <w:rsid w:val="00F94334"/>
    <w:rsid w:val="00F94412"/>
    <w:rsid w:val="00F944CF"/>
    <w:rsid w:val="00F94571"/>
    <w:rsid w:val="00F94737"/>
    <w:rsid w:val="00F9473D"/>
    <w:rsid w:val="00F9495D"/>
    <w:rsid w:val="00F94A3B"/>
    <w:rsid w:val="00F94B03"/>
    <w:rsid w:val="00F95013"/>
    <w:rsid w:val="00F951BD"/>
    <w:rsid w:val="00F955CE"/>
    <w:rsid w:val="00F9567F"/>
    <w:rsid w:val="00F958FB"/>
    <w:rsid w:val="00F9598E"/>
    <w:rsid w:val="00F959D2"/>
    <w:rsid w:val="00F95ADA"/>
    <w:rsid w:val="00F95CFF"/>
    <w:rsid w:val="00F9618D"/>
    <w:rsid w:val="00F9632D"/>
    <w:rsid w:val="00F9644F"/>
    <w:rsid w:val="00F965D9"/>
    <w:rsid w:val="00F96728"/>
    <w:rsid w:val="00F96793"/>
    <w:rsid w:val="00F967AE"/>
    <w:rsid w:val="00F967D6"/>
    <w:rsid w:val="00F96811"/>
    <w:rsid w:val="00F9690F"/>
    <w:rsid w:val="00F96C7A"/>
    <w:rsid w:val="00F96E7C"/>
    <w:rsid w:val="00F96F5D"/>
    <w:rsid w:val="00F96FFD"/>
    <w:rsid w:val="00F9717C"/>
    <w:rsid w:val="00F972AE"/>
    <w:rsid w:val="00F9732D"/>
    <w:rsid w:val="00F975B5"/>
    <w:rsid w:val="00F97654"/>
    <w:rsid w:val="00F977A2"/>
    <w:rsid w:val="00F97925"/>
    <w:rsid w:val="00F9799C"/>
    <w:rsid w:val="00F97CBE"/>
    <w:rsid w:val="00FA02EC"/>
    <w:rsid w:val="00FA0331"/>
    <w:rsid w:val="00FA039E"/>
    <w:rsid w:val="00FA03BB"/>
    <w:rsid w:val="00FA04BE"/>
    <w:rsid w:val="00FA0509"/>
    <w:rsid w:val="00FA053A"/>
    <w:rsid w:val="00FA0E7C"/>
    <w:rsid w:val="00FA10AE"/>
    <w:rsid w:val="00FA14C5"/>
    <w:rsid w:val="00FA1576"/>
    <w:rsid w:val="00FA1666"/>
    <w:rsid w:val="00FA16C9"/>
    <w:rsid w:val="00FA1CBF"/>
    <w:rsid w:val="00FA1D3C"/>
    <w:rsid w:val="00FA1D8F"/>
    <w:rsid w:val="00FA2002"/>
    <w:rsid w:val="00FA22F9"/>
    <w:rsid w:val="00FA234B"/>
    <w:rsid w:val="00FA2526"/>
    <w:rsid w:val="00FA27AD"/>
    <w:rsid w:val="00FA2872"/>
    <w:rsid w:val="00FA28B4"/>
    <w:rsid w:val="00FA2AB0"/>
    <w:rsid w:val="00FA30C2"/>
    <w:rsid w:val="00FA34CF"/>
    <w:rsid w:val="00FA3659"/>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3EE"/>
    <w:rsid w:val="00FA656D"/>
    <w:rsid w:val="00FA6686"/>
    <w:rsid w:val="00FA688E"/>
    <w:rsid w:val="00FA68C6"/>
    <w:rsid w:val="00FA6A8C"/>
    <w:rsid w:val="00FA6BD2"/>
    <w:rsid w:val="00FA6C35"/>
    <w:rsid w:val="00FA70A9"/>
    <w:rsid w:val="00FA70DF"/>
    <w:rsid w:val="00FA7152"/>
    <w:rsid w:val="00FA7525"/>
    <w:rsid w:val="00FA76DE"/>
    <w:rsid w:val="00FA79E0"/>
    <w:rsid w:val="00FA7A20"/>
    <w:rsid w:val="00FA7AA6"/>
    <w:rsid w:val="00FA7C04"/>
    <w:rsid w:val="00FA7E78"/>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1F53"/>
    <w:rsid w:val="00FB2025"/>
    <w:rsid w:val="00FB208E"/>
    <w:rsid w:val="00FB22E5"/>
    <w:rsid w:val="00FB24E1"/>
    <w:rsid w:val="00FB2864"/>
    <w:rsid w:val="00FB2D30"/>
    <w:rsid w:val="00FB2E53"/>
    <w:rsid w:val="00FB2F94"/>
    <w:rsid w:val="00FB39D3"/>
    <w:rsid w:val="00FB3A30"/>
    <w:rsid w:val="00FB3A73"/>
    <w:rsid w:val="00FB3CD6"/>
    <w:rsid w:val="00FB3E04"/>
    <w:rsid w:val="00FB3F1F"/>
    <w:rsid w:val="00FB3F34"/>
    <w:rsid w:val="00FB3FA5"/>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4E6"/>
    <w:rsid w:val="00FB68CE"/>
    <w:rsid w:val="00FB697E"/>
    <w:rsid w:val="00FB6B35"/>
    <w:rsid w:val="00FB6B9D"/>
    <w:rsid w:val="00FB6C02"/>
    <w:rsid w:val="00FB6F83"/>
    <w:rsid w:val="00FB72CB"/>
    <w:rsid w:val="00FB77BB"/>
    <w:rsid w:val="00FB7A9C"/>
    <w:rsid w:val="00FB7B1F"/>
    <w:rsid w:val="00FB7B35"/>
    <w:rsid w:val="00FC01CD"/>
    <w:rsid w:val="00FC0246"/>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1F6E"/>
    <w:rsid w:val="00FC2075"/>
    <w:rsid w:val="00FC22FE"/>
    <w:rsid w:val="00FC23FA"/>
    <w:rsid w:val="00FC24A6"/>
    <w:rsid w:val="00FC26D8"/>
    <w:rsid w:val="00FC2742"/>
    <w:rsid w:val="00FC27D8"/>
    <w:rsid w:val="00FC2B26"/>
    <w:rsid w:val="00FC2C5A"/>
    <w:rsid w:val="00FC2D2D"/>
    <w:rsid w:val="00FC30BC"/>
    <w:rsid w:val="00FC3218"/>
    <w:rsid w:val="00FC330F"/>
    <w:rsid w:val="00FC37F0"/>
    <w:rsid w:val="00FC384F"/>
    <w:rsid w:val="00FC3BBC"/>
    <w:rsid w:val="00FC3EEB"/>
    <w:rsid w:val="00FC3F7E"/>
    <w:rsid w:val="00FC4049"/>
    <w:rsid w:val="00FC41FA"/>
    <w:rsid w:val="00FC4278"/>
    <w:rsid w:val="00FC4423"/>
    <w:rsid w:val="00FC4491"/>
    <w:rsid w:val="00FC4755"/>
    <w:rsid w:val="00FC47D1"/>
    <w:rsid w:val="00FC4801"/>
    <w:rsid w:val="00FC4CA4"/>
    <w:rsid w:val="00FC4E5B"/>
    <w:rsid w:val="00FC50B2"/>
    <w:rsid w:val="00FC545C"/>
    <w:rsid w:val="00FC553E"/>
    <w:rsid w:val="00FC57F2"/>
    <w:rsid w:val="00FC5876"/>
    <w:rsid w:val="00FC5EA2"/>
    <w:rsid w:val="00FC60CA"/>
    <w:rsid w:val="00FC61CA"/>
    <w:rsid w:val="00FC645D"/>
    <w:rsid w:val="00FC6546"/>
    <w:rsid w:val="00FC65A0"/>
    <w:rsid w:val="00FC673C"/>
    <w:rsid w:val="00FC6806"/>
    <w:rsid w:val="00FC69F4"/>
    <w:rsid w:val="00FC6B41"/>
    <w:rsid w:val="00FC6BA7"/>
    <w:rsid w:val="00FC6FC8"/>
    <w:rsid w:val="00FC7184"/>
    <w:rsid w:val="00FC7192"/>
    <w:rsid w:val="00FC7275"/>
    <w:rsid w:val="00FC7308"/>
    <w:rsid w:val="00FC7401"/>
    <w:rsid w:val="00FC78B9"/>
    <w:rsid w:val="00FC7BDA"/>
    <w:rsid w:val="00FC7C79"/>
    <w:rsid w:val="00FC7F8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2E89"/>
    <w:rsid w:val="00FD30CE"/>
    <w:rsid w:val="00FD3203"/>
    <w:rsid w:val="00FD334E"/>
    <w:rsid w:val="00FD3618"/>
    <w:rsid w:val="00FD3905"/>
    <w:rsid w:val="00FD3A22"/>
    <w:rsid w:val="00FD401F"/>
    <w:rsid w:val="00FD4085"/>
    <w:rsid w:val="00FD4158"/>
    <w:rsid w:val="00FD417C"/>
    <w:rsid w:val="00FD442C"/>
    <w:rsid w:val="00FD4620"/>
    <w:rsid w:val="00FD4862"/>
    <w:rsid w:val="00FD48FE"/>
    <w:rsid w:val="00FD4CC0"/>
    <w:rsid w:val="00FD4D83"/>
    <w:rsid w:val="00FD5202"/>
    <w:rsid w:val="00FD5209"/>
    <w:rsid w:val="00FD52F0"/>
    <w:rsid w:val="00FD552E"/>
    <w:rsid w:val="00FD56D1"/>
    <w:rsid w:val="00FD583D"/>
    <w:rsid w:val="00FD5A03"/>
    <w:rsid w:val="00FD5B99"/>
    <w:rsid w:val="00FD5BBF"/>
    <w:rsid w:val="00FD5BFD"/>
    <w:rsid w:val="00FD5EF3"/>
    <w:rsid w:val="00FD5F1C"/>
    <w:rsid w:val="00FD629B"/>
    <w:rsid w:val="00FD6318"/>
    <w:rsid w:val="00FD636C"/>
    <w:rsid w:val="00FD641A"/>
    <w:rsid w:val="00FD680E"/>
    <w:rsid w:val="00FD6884"/>
    <w:rsid w:val="00FD6A3D"/>
    <w:rsid w:val="00FD6B00"/>
    <w:rsid w:val="00FD6CA3"/>
    <w:rsid w:val="00FD6D88"/>
    <w:rsid w:val="00FD6F9D"/>
    <w:rsid w:val="00FD6FDE"/>
    <w:rsid w:val="00FD7001"/>
    <w:rsid w:val="00FD7037"/>
    <w:rsid w:val="00FD7240"/>
    <w:rsid w:val="00FD72D9"/>
    <w:rsid w:val="00FD73AE"/>
    <w:rsid w:val="00FD794E"/>
    <w:rsid w:val="00FD7AA6"/>
    <w:rsid w:val="00FD7CD8"/>
    <w:rsid w:val="00FD7F6A"/>
    <w:rsid w:val="00FE021D"/>
    <w:rsid w:val="00FE02AE"/>
    <w:rsid w:val="00FE04B6"/>
    <w:rsid w:val="00FE05DD"/>
    <w:rsid w:val="00FE05E5"/>
    <w:rsid w:val="00FE0657"/>
    <w:rsid w:val="00FE06DE"/>
    <w:rsid w:val="00FE09A2"/>
    <w:rsid w:val="00FE09C8"/>
    <w:rsid w:val="00FE0A27"/>
    <w:rsid w:val="00FE0C77"/>
    <w:rsid w:val="00FE0E69"/>
    <w:rsid w:val="00FE125E"/>
    <w:rsid w:val="00FE158A"/>
    <w:rsid w:val="00FE1729"/>
    <w:rsid w:val="00FE1961"/>
    <w:rsid w:val="00FE1DEB"/>
    <w:rsid w:val="00FE20AB"/>
    <w:rsid w:val="00FE22FE"/>
    <w:rsid w:val="00FE257D"/>
    <w:rsid w:val="00FE258C"/>
    <w:rsid w:val="00FE2862"/>
    <w:rsid w:val="00FE2B7B"/>
    <w:rsid w:val="00FE2BCC"/>
    <w:rsid w:val="00FE2EAB"/>
    <w:rsid w:val="00FE2FBC"/>
    <w:rsid w:val="00FE3100"/>
    <w:rsid w:val="00FE3439"/>
    <w:rsid w:val="00FE3456"/>
    <w:rsid w:val="00FE34D4"/>
    <w:rsid w:val="00FE36ED"/>
    <w:rsid w:val="00FE3768"/>
    <w:rsid w:val="00FE3A7E"/>
    <w:rsid w:val="00FE3A85"/>
    <w:rsid w:val="00FE3B6D"/>
    <w:rsid w:val="00FE40D5"/>
    <w:rsid w:val="00FE4737"/>
    <w:rsid w:val="00FE4913"/>
    <w:rsid w:val="00FE4B37"/>
    <w:rsid w:val="00FE4B7F"/>
    <w:rsid w:val="00FE4B8B"/>
    <w:rsid w:val="00FE4C57"/>
    <w:rsid w:val="00FE4E09"/>
    <w:rsid w:val="00FE4FEE"/>
    <w:rsid w:val="00FE5172"/>
    <w:rsid w:val="00FE51AC"/>
    <w:rsid w:val="00FE5271"/>
    <w:rsid w:val="00FE539D"/>
    <w:rsid w:val="00FE53B8"/>
    <w:rsid w:val="00FE5410"/>
    <w:rsid w:val="00FE5470"/>
    <w:rsid w:val="00FE56B2"/>
    <w:rsid w:val="00FE571B"/>
    <w:rsid w:val="00FE5977"/>
    <w:rsid w:val="00FE5F5E"/>
    <w:rsid w:val="00FE605C"/>
    <w:rsid w:val="00FE627C"/>
    <w:rsid w:val="00FE6A12"/>
    <w:rsid w:val="00FE6DEC"/>
    <w:rsid w:val="00FE74E2"/>
    <w:rsid w:val="00FE74FC"/>
    <w:rsid w:val="00FE761D"/>
    <w:rsid w:val="00FE76FA"/>
    <w:rsid w:val="00FE78B9"/>
    <w:rsid w:val="00FE7936"/>
    <w:rsid w:val="00FE79A8"/>
    <w:rsid w:val="00FE7A78"/>
    <w:rsid w:val="00FE7C3E"/>
    <w:rsid w:val="00FE7CD4"/>
    <w:rsid w:val="00FE7F00"/>
    <w:rsid w:val="00FE7FD1"/>
    <w:rsid w:val="00FF01C5"/>
    <w:rsid w:val="00FF0224"/>
    <w:rsid w:val="00FF0275"/>
    <w:rsid w:val="00FF0474"/>
    <w:rsid w:val="00FF0502"/>
    <w:rsid w:val="00FF0B3B"/>
    <w:rsid w:val="00FF0BBB"/>
    <w:rsid w:val="00FF0C48"/>
    <w:rsid w:val="00FF0DFE"/>
    <w:rsid w:val="00FF0E55"/>
    <w:rsid w:val="00FF10CD"/>
    <w:rsid w:val="00FF1455"/>
    <w:rsid w:val="00FF170A"/>
    <w:rsid w:val="00FF1716"/>
    <w:rsid w:val="00FF1862"/>
    <w:rsid w:val="00FF1BFC"/>
    <w:rsid w:val="00FF1D92"/>
    <w:rsid w:val="00FF1E5F"/>
    <w:rsid w:val="00FF1EA4"/>
    <w:rsid w:val="00FF1F5F"/>
    <w:rsid w:val="00FF2077"/>
    <w:rsid w:val="00FF2403"/>
    <w:rsid w:val="00FF2562"/>
    <w:rsid w:val="00FF25D3"/>
    <w:rsid w:val="00FF273C"/>
    <w:rsid w:val="00FF2A88"/>
    <w:rsid w:val="00FF2C2E"/>
    <w:rsid w:val="00FF2C40"/>
    <w:rsid w:val="00FF2DEB"/>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618"/>
    <w:rsid w:val="00FF46CE"/>
    <w:rsid w:val="00FF4782"/>
    <w:rsid w:val="00FF47D0"/>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0CB"/>
    <w:rsid w:val="00FF611C"/>
    <w:rsid w:val="00FF6181"/>
    <w:rsid w:val="00FF6CF6"/>
    <w:rsid w:val="00FF707C"/>
    <w:rsid w:val="00FF71E3"/>
    <w:rsid w:val="00FF7300"/>
    <w:rsid w:val="00FF754F"/>
    <w:rsid w:val="00FF78DB"/>
    <w:rsid w:val="00FF7A45"/>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EDCB815A-DFD0-42EF-9F36-8FC0D103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FA8"/>
    <w:pPr>
      <w:spacing w:after="180"/>
    </w:pPr>
    <w:rPr>
      <w:rFonts w:ascii="Times New Roman" w:eastAsia="DengXian" w:hAnsi="Times New Roman"/>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qFormat/>
    <w:rsid w:val="00D5058F"/>
    <w:rPr>
      <w:i/>
      <w:iCs/>
    </w:rPr>
  </w:style>
  <w:style w:type="paragraph" w:customStyle="1" w:styleId="paragraph">
    <w:name w:val="paragraph"/>
    <w:basedOn w:val="Normal"/>
    <w:rsid w:val="006344E4"/>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customStyle="1" w:styleId="fontstyle01">
    <w:name w:val="fontstyle01"/>
    <w:basedOn w:val="DefaultParagraphFont"/>
    <w:rsid w:val="00A44C94"/>
    <w:rPr>
      <w:rFonts w:ascii="TimesNewRomanPSMT" w:hAnsi="TimesNewRomanPSMT" w:cs="TimesNewRomanPSMT" w:hint="default"/>
      <w:b w:val="0"/>
      <w:bCs w:val="0"/>
      <w:i w:val="0"/>
      <w:iCs w:val="0"/>
      <w:color w:val="000000"/>
      <w:sz w:val="22"/>
      <w:szCs w:val="22"/>
    </w:rPr>
  </w:style>
  <w:style w:type="character" w:styleId="UnresolvedMention">
    <w:name w:val="Unresolved Mention"/>
    <w:basedOn w:val="DefaultParagraphFont"/>
    <w:uiPriority w:val="99"/>
    <w:unhideWhenUsed/>
    <w:rsid w:val="00B7407F"/>
    <w:rPr>
      <w:color w:val="605E5C"/>
      <w:shd w:val="clear" w:color="auto" w:fill="E1DFDD"/>
    </w:rPr>
  </w:style>
  <w:style w:type="character" w:styleId="Mention">
    <w:name w:val="Mention"/>
    <w:basedOn w:val="DefaultParagraphFont"/>
    <w:uiPriority w:val="99"/>
    <w:unhideWhenUsed/>
    <w:rsid w:val="00B7407F"/>
    <w:rPr>
      <w:color w:val="2B579A"/>
      <w:shd w:val="clear" w:color="auto" w:fill="E1DFDD"/>
    </w:rPr>
  </w:style>
  <w:style w:type="paragraph" w:customStyle="1" w:styleId="Proposal">
    <w:name w:val="Proposal"/>
    <w:basedOn w:val="Normal"/>
    <w:link w:val="ProposalChar"/>
    <w:qFormat/>
    <w:rsid w:val="001F3BC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F3BC0"/>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274429">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1773744">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2960538">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2187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4308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501531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562010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9347870">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infopath/2007/PartnerControls"/>
    <ds:schemaRef ds:uri="a7bc6c04-a6f3-4b85-abcc-278c78dc556b"/>
    <ds:schemaRef ds:uri="http://purl.org/dc/elements/1.1/"/>
    <ds:schemaRef ds:uri="http://schemas.microsoft.com/office/2006/metadata/properties"/>
    <ds:schemaRef ds:uri="http://schemas.openxmlformats.org/package/2006/metadata/core-properties"/>
    <ds:schemaRef ds:uri="http://purl.org/dc/term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3D0165F7-CA09-46EF-BE15-48335F452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2424</TotalTime>
  <Pages>1</Pages>
  <Words>4422</Words>
  <Characters>25212</Characters>
  <Application>Microsoft Office Word</Application>
  <DocSecurity>4</DocSecurity>
  <Lines>210</Lines>
  <Paragraphs>59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Wang, Yi5</cp:lastModifiedBy>
  <cp:revision>937</cp:revision>
  <cp:lastPrinted>2011-11-11T06:49:00Z</cp:lastPrinted>
  <dcterms:created xsi:type="dcterms:W3CDTF">2022-08-06T00:32:00Z</dcterms:created>
  <dcterms:modified xsi:type="dcterms:W3CDTF">2022-10-01T05:06:00Z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